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6267A" w:rsidRPr="000D2E81" w:rsidRDefault="00A6267A" w:rsidP="00A6267A">
      <w:pPr>
        <w:jc w:val="center"/>
        <w:rPr>
          <w:sz w:val="24"/>
        </w:rPr>
      </w:pPr>
      <w:r w:rsidRPr="000D2E81">
        <w:rPr>
          <w:sz w:val="24"/>
        </w:rPr>
        <w:t>INPUT TO DOE MKH GRANT</w:t>
      </w:r>
    </w:p>
    <w:p w:rsidR="00A6267A" w:rsidRPr="000D2E81" w:rsidRDefault="00A6267A" w:rsidP="00A6267A">
      <w:pPr>
        <w:jc w:val="center"/>
        <w:rPr>
          <w:sz w:val="24"/>
        </w:rPr>
      </w:pPr>
      <w:r w:rsidRPr="000D2E81">
        <w:rPr>
          <w:sz w:val="24"/>
        </w:rPr>
        <w:t>By David B. Coakley</w:t>
      </w:r>
    </w:p>
    <w:p w:rsidR="00A6267A" w:rsidRPr="000D2E81" w:rsidRDefault="00A6267A" w:rsidP="00A6267A">
      <w:pPr>
        <w:jc w:val="center"/>
        <w:rPr>
          <w:sz w:val="24"/>
        </w:rPr>
      </w:pPr>
      <w:r w:rsidRPr="000D2E81">
        <w:rPr>
          <w:sz w:val="24"/>
        </w:rPr>
        <w:t>For Ken Gluck and Henry Swales</w:t>
      </w:r>
    </w:p>
    <w:p w:rsidR="00A6267A" w:rsidRPr="000D2E81" w:rsidRDefault="00A6267A" w:rsidP="00A6267A">
      <w:pPr>
        <w:jc w:val="center"/>
        <w:rPr>
          <w:sz w:val="24"/>
        </w:rPr>
      </w:pPr>
      <w:r w:rsidRPr="000D2E81">
        <w:rPr>
          <w:sz w:val="24"/>
        </w:rPr>
        <w:t>January 30, 2015</w:t>
      </w:r>
    </w:p>
    <w:p w:rsidR="00A6267A" w:rsidRPr="000D2E81" w:rsidRDefault="00A6267A" w:rsidP="00A6267A">
      <w:pPr>
        <w:rPr>
          <w:sz w:val="24"/>
        </w:rPr>
      </w:pPr>
    </w:p>
    <w:p w:rsidR="008C1F21" w:rsidRPr="000D2E81" w:rsidRDefault="00A6267A">
      <w:pPr>
        <w:rPr>
          <w:sz w:val="24"/>
        </w:rPr>
      </w:pPr>
      <w:r w:rsidRPr="000D2E81">
        <w:rPr>
          <w:sz w:val="24"/>
        </w:rPr>
        <w:t xml:space="preserve">Early work on the </w:t>
      </w:r>
      <w:proofErr w:type="spellStart"/>
      <w:r w:rsidRPr="000D2E81">
        <w:rPr>
          <w:sz w:val="24"/>
        </w:rPr>
        <w:t>Aquantis</w:t>
      </w:r>
      <w:proofErr w:type="spellEnd"/>
      <w:r w:rsidRPr="000D2E81">
        <w:rPr>
          <w:sz w:val="24"/>
        </w:rPr>
        <w:t xml:space="preserve"> MKH turbine centered </w:t>
      </w:r>
      <w:proofErr w:type="gramStart"/>
      <w:r w:rsidRPr="000D2E81">
        <w:rPr>
          <w:sz w:val="24"/>
        </w:rPr>
        <w:t>around</w:t>
      </w:r>
      <w:proofErr w:type="gramEnd"/>
      <w:r w:rsidRPr="000D2E81">
        <w:rPr>
          <w:sz w:val="24"/>
        </w:rPr>
        <w:t xml:space="preserve"> a moored structure with two rotors and a single mooring line.  </w:t>
      </w:r>
      <w:r w:rsidR="00AF073D" w:rsidRPr="000D2E81">
        <w:rPr>
          <w:sz w:val="24"/>
        </w:rPr>
        <w:t xml:space="preserve">A basin test at NSWCCD in 2002 demonstrated that </w:t>
      </w:r>
      <w:r w:rsidR="00710C56" w:rsidRPr="000D2E81">
        <w:rPr>
          <w:sz w:val="24"/>
        </w:rPr>
        <w:t>a 1/30</w:t>
      </w:r>
      <w:r w:rsidR="00710C56" w:rsidRPr="000D2E81">
        <w:rPr>
          <w:sz w:val="24"/>
          <w:vertAlign w:val="superscript"/>
        </w:rPr>
        <w:t>th</w:t>
      </w:r>
      <w:r w:rsidR="00710C56" w:rsidRPr="000D2E81">
        <w:rPr>
          <w:sz w:val="24"/>
        </w:rPr>
        <w:t xml:space="preserve"> scale </w:t>
      </w:r>
      <w:r w:rsidR="00AF073D" w:rsidRPr="000D2E81">
        <w:rPr>
          <w:sz w:val="24"/>
        </w:rPr>
        <w:t xml:space="preserve"> model  of such a turbine could be stable, with or without a dynamic control system including three movable flaps located on a wing connecting and extending beyond two laterally symmetric nacelles</w:t>
      </w:r>
      <w:r w:rsidR="00710C56" w:rsidRPr="000D2E81">
        <w:rPr>
          <w:sz w:val="24"/>
        </w:rPr>
        <w:t>, and could feasibly extract significant power from faster ocean currents</w:t>
      </w:r>
      <w:r w:rsidR="00AF073D" w:rsidRPr="000D2E81">
        <w:rPr>
          <w:sz w:val="24"/>
        </w:rPr>
        <w:t xml:space="preserve">.  It was also found that the existing wing design was not large enough to lift the </w:t>
      </w:r>
      <w:proofErr w:type="spellStart"/>
      <w:r w:rsidR="00AF073D" w:rsidRPr="000D2E81">
        <w:rPr>
          <w:sz w:val="24"/>
        </w:rPr>
        <w:t>Cplane</w:t>
      </w:r>
      <w:proofErr w:type="spellEnd"/>
      <w:r w:rsidR="00AF073D" w:rsidRPr="000D2E81">
        <w:rPr>
          <w:sz w:val="24"/>
        </w:rPr>
        <w:t xml:space="preserve"> high enough in the wat</w:t>
      </w:r>
      <w:bookmarkStart w:id="0" w:name="_GoBack"/>
      <w:bookmarkEnd w:id="0"/>
      <w:r w:rsidR="00AF073D" w:rsidRPr="000D2E81">
        <w:rPr>
          <w:sz w:val="24"/>
        </w:rPr>
        <w:t xml:space="preserve">er column. </w:t>
      </w:r>
    </w:p>
    <w:p w:rsidR="00AF073D" w:rsidRPr="000D2E81" w:rsidRDefault="00AF073D">
      <w:pPr>
        <w:rPr>
          <w:sz w:val="24"/>
        </w:rPr>
      </w:pPr>
      <w:r w:rsidRPr="000D2E81">
        <w:rPr>
          <w:sz w:val="24"/>
        </w:rPr>
        <w:t xml:space="preserve">NSWC became involved in the design of the next generation of </w:t>
      </w:r>
      <w:proofErr w:type="spellStart"/>
      <w:r w:rsidRPr="000D2E81">
        <w:rPr>
          <w:sz w:val="24"/>
        </w:rPr>
        <w:t>Cplane</w:t>
      </w:r>
      <w:proofErr w:type="spellEnd"/>
      <w:r w:rsidRPr="000D2E81">
        <w:rPr>
          <w:sz w:val="24"/>
        </w:rPr>
        <w:t xml:space="preserve"> in 2010.  Early work centered on </w:t>
      </w:r>
      <w:r w:rsidR="00710C56" w:rsidRPr="000D2E81">
        <w:rPr>
          <w:sz w:val="24"/>
        </w:rPr>
        <w:t xml:space="preserve">developing a hydrostatic simulation of the </w:t>
      </w:r>
      <w:proofErr w:type="spellStart"/>
      <w:r w:rsidR="00710C56" w:rsidRPr="000D2E81">
        <w:rPr>
          <w:sz w:val="24"/>
        </w:rPr>
        <w:t>Cplane</w:t>
      </w:r>
      <w:proofErr w:type="spellEnd"/>
      <w:r w:rsidR="00710C56" w:rsidRPr="000D2E81">
        <w:rPr>
          <w:sz w:val="24"/>
        </w:rPr>
        <w:t xml:space="preserve">, and in reducing the complexity of the earlier dynamically controlled design.  Findings by NSWCCD early in 2011 resulted in guidance by A. Fleming at </w:t>
      </w:r>
      <w:proofErr w:type="spellStart"/>
      <w:r w:rsidR="00710C56" w:rsidRPr="000D2E81">
        <w:rPr>
          <w:sz w:val="24"/>
        </w:rPr>
        <w:t>Ecomerit</w:t>
      </w:r>
      <w:proofErr w:type="spellEnd"/>
      <w:r w:rsidR="00710C56" w:rsidRPr="000D2E81">
        <w:rPr>
          <w:sz w:val="24"/>
        </w:rPr>
        <w:t xml:space="preserve"> to determine if a passive design was feasible with no moving control surfaces that could, by virtue of its passive design, seek a proper depth to avoid damaging high currents.  By May 2011 a passive design had been found </w:t>
      </w:r>
      <w:r w:rsidR="005B5D80" w:rsidRPr="000D2E81">
        <w:rPr>
          <w:sz w:val="24"/>
        </w:rPr>
        <w:t xml:space="preserve">at NSWCCD </w:t>
      </w:r>
      <w:r w:rsidR="00710C56" w:rsidRPr="000D2E81">
        <w:rPr>
          <w:sz w:val="24"/>
        </w:rPr>
        <w:t xml:space="preserve">by Coakley and </w:t>
      </w:r>
      <w:proofErr w:type="spellStart"/>
      <w:r w:rsidR="00710C56" w:rsidRPr="000D2E81">
        <w:rPr>
          <w:sz w:val="24"/>
        </w:rPr>
        <w:t>Banko</w:t>
      </w:r>
      <w:proofErr w:type="spellEnd"/>
      <w:r w:rsidR="00710C56" w:rsidRPr="000D2E81">
        <w:rPr>
          <w:sz w:val="24"/>
        </w:rPr>
        <w:t xml:space="preserve"> that would seek the proper depth in a water column based on hydrostatic analysis.  A lifting wing was found not </w:t>
      </w:r>
      <w:r w:rsidR="005B5D80" w:rsidRPr="000D2E81">
        <w:rPr>
          <w:sz w:val="24"/>
        </w:rPr>
        <w:t>to be needed</w:t>
      </w:r>
      <w:proofErr w:type="gramStart"/>
      <w:r w:rsidR="005B5D80" w:rsidRPr="000D2E81">
        <w:rPr>
          <w:sz w:val="24"/>
        </w:rPr>
        <w:t xml:space="preserve">; </w:t>
      </w:r>
      <w:r w:rsidR="00710C56" w:rsidRPr="000D2E81">
        <w:rPr>
          <w:sz w:val="24"/>
        </w:rPr>
        <w:t xml:space="preserve"> </w:t>
      </w:r>
      <w:r w:rsidR="005B5D80" w:rsidRPr="000D2E81">
        <w:rPr>
          <w:sz w:val="24"/>
        </w:rPr>
        <w:t>that</w:t>
      </w:r>
      <w:proofErr w:type="gramEnd"/>
      <w:r w:rsidR="005B5D80" w:rsidRPr="000D2E81">
        <w:rPr>
          <w:sz w:val="24"/>
        </w:rPr>
        <w:t xml:space="preserve"> a ratio of net buoyancy to rotor drag of between 0.15 and 0.25  was enough to ensure that the </w:t>
      </w:r>
      <w:proofErr w:type="spellStart"/>
      <w:r w:rsidR="005B5D80" w:rsidRPr="000D2E81">
        <w:rPr>
          <w:sz w:val="24"/>
        </w:rPr>
        <w:t>Cplane</w:t>
      </w:r>
      <w:proofErr w:type="spellEnd"/>
      <w:r w:rsidR="005B5D80" w:rsidRPr="000D2E81">
        <w:rPr>
          <w:sz w:val="24"/>
        </w:rPr>
        <w:t xml:space="preserve"> could to a large degree, find the right depth in a water column with faster moving current at shallower depths.   Key to this was the 2-point mooring, where in addition to a forward line resisting rotor drag</w:t>
      </w:r>
      <w:proofErr w:type="gramStart"/>
      <w:r w:rsidR="005B5D80" w:rsidRPr="000D2E81">
        <w:rPr>
          <w:sz w:val="24"/>
        </w:rPr>
        <w:t>,  a</w:t>
      </w:r>
      <w:proofErr w:type="gramEnd"/>
      <w:r w:rsidR="005B5D80" w:rsidRPr="000D2E81">
        <w:rPr>
          <w:sz w:val="24"/>
        </w:rPr>
        <w:t xml:space="preserve"> vertical line is added to prevent the </w:t>
      </w:r>
      <w:proofErr w:type="spellStart"/>
      <w:r w:rsidR="005B5D80" w:rsidRPr="000D2E81">
        <w:rPr>
          <w:sz w:val="24"/>
        </w:rPr>
        <w:t>Cplane</w:t>
      </w:r>
      <w:proofErr w:type="spellEnd"/>
      <w:r w:rsidR="005B5D80" w:rsidRPr="000D2E81">
        <w:rPr>
          <w:sz w:val="24"/>
        </w:rPr>
        <w:t xml:space="preserve"> from rising to the surface during periods of low current.  This two point mooring became the basis of the 3-point mooring used now, which has a redundant forward line, and which in the vertical plan behaves exactly like a 2-point mooring.</w:t>
      </w:r>
    </w:p>
    <w:p w:rsidR="005B5D80" w:rsidRPr="000D2E81" w:rsidRDefault="005B5D80">
      <w:pPr>
        <w:rPr>
          <w:sz w:val="24"/>
        </w:rPr>
      </w:pPr>
      <w:r w:rsidRPr="000D2E81">
        <w:rPr>
          <w:sz w:val="24"/>
        </w:rPr>
        <w:t>Technical findings from this period found that:</w:t>
      </w:r>
    </w:p>
    <w:p w:rsidR="005B5D80" w:rsidRPr="000D2E81" w:rsidRDefault="005B5D80" w:rsidP="005B5D80">
      <w:pPr>
        <w:pStyle w:val="ListParagraph"/>
        <w:numPr>
          <w:ilvl w:val="0"/>
          <w:numId w:val="1"/>
        </w:numPr>
        <w:rPr>
          <w:sz w:val="24"/>
        </w:rPr>
      </w:pPr>
      <w:r w:rsidRPr="000D2E81">
        <w:rPr>
          <w:sz w:val="24"/>
        </w:rPr>
        <w:t>Stability derivatives of several rot</w:t>
      </w:r>
      <w:r w:rsidR="00190535" w:rsidRPr="000D2E81">
        <w:rPr>
          <w:sz w:val="24"/>
        </w:rPr>
        <w:t>or designs showed they have static stability when held at their mass center;</w:t>
      </w:r>
    </w:p>
    <w:p w:rsidR="00190535" w:rsidRPr="000D2E81" w:rsidRDefault="00190535" w:rsidP="005B5D80">
      <w:pPr>
        <w:pStyle w:val="ListParagraph"/>
        <w:numPr>
          <w:ilvl w:val="0"/>
          <w:numId w:val="1"/>
        </w:numPr>
        <w:rPr>
          <w:sz w:val="24"/>
        </w:rPr>
      </w:pPr>
      <w:r w:rsidRPr="000D2E81">
        <w:rPr>
          <w:sz w:val="24"/>
        </w:rPr>
        <w:t xml:space="preserve">Forces and moments calculated from </w:t>
      </w:r>
      <w:proofErr w:type="spellStart"/>
      <w:r w:rsidRPr="000D2E81">
        <w:rPr>
          <w:sz w:val="24"/>
        </w:rPr>
        <w:t>Flightlab</w:t>
      </w:r>
      <w:proofErr w:type="spellEnd"/>
      <w:r w:rsidRPr="000D2E81">
        <w:rPr>
          <w:sz w:val="24"/>
        </w:rPr>
        <w:t xml:space="preserve"> compared well with those computed from an accurate Reynolds Averaged </w:t>
      </w:r>
      <w:proofErr w:type="spellStart"/>
      <w:r w:rsidRPr="000D2E81">
        <w:rPr>
          <w:sz w:val="24"/>
        </w:rPr>
        <w:t>Navier</w:t>
      </w:r>
      <w:proofErr w:type="spellEnd"/>
      <w:r w:rsidRPr="000D2E81">
        <w:rPr>
          <w:sz w:val="24"/>
        </w:rPr>
        <w:t xml:space="preserve"> Stokes solver run by an expert at ARL Penn State, and that these forces and moments could be captured to a large degree by the </w:t>
      </w:r>
      <w:r w:rsidRPr="000D2E81">
        <w:rPr>
          <w:sz w:val="24"/>
        </w:rPr>
        <w:lastRenderedPageBreak/>
        <w:t>standard coefficients used in U.S. Navy coefficient simulations of ships and towed systems;</w:t>
      </w:r>
    </w:p>
    <w:p w:rsidR="00190535" w:rsidRPr="000D2E81" w:rsidRDefault="00190535" w:rsidP="005B5D80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0D2E81">
        <w:rPr>
          <w:sz w:val="24"/>
        </w:rPr>
        <w:t>Cplane</w:t>
      </w:r>
      <w:proofErr w:type="spellEnd"/>
      <w:r w:rsidRPr="000D2E81">
        <w:rPr>
          <w:sz w:val="24"/>
        </w:rPr>
        <w:t xml:space="preserve"> buoyancy , weight and rotor forces dominate the hydrostatics and hydrodynamics;</w:t>
      </w:r>
    </w:p>
    <w:p w:rsidR="00190535" w:rsidRPr="000D2E81" w:rsidRDefault="00190535" w:rsidP="005B5D80">
      <w:pPr>
        <w:pStyle w:val="ListParagraph"/>
        <w:numPr>
          <w:ilvl w:val="0"/>
          <w:numId w:val="1"/>
        </w:numPr>
        <w:rPr>
          <w:sz w:val="24"/>
        </w:rPr>
      </w:pPr>
      <w:r w:rsidRPr="000D2E81">
        <w:rPr>
          <w:sz w:val="24"/>
        </w:rPr>
        <w:t xml:space="preserve">In normal operation subjected to ambient turbulence, gyroscopic forces contribute little to </w:t>
      </w:r>
      <w:proofErr w:type="spellStart"/>
      <w:r w:rsidRPr="000D2E81">
        <w:rPr>
          <w:sz w:val="24"/>
        </w:rPr>
        <w:t>Cplane</w:t>
      </w:r>
      <w:proofErr w:type="spellEnd"/>
      <w:r w:rsidRPr="000D2E81">
        <w:rPr>
          <w:sz w:val="24"/>
        </w:rPr>
        <w:t xml:space="preserve"> hydrodynamic response;</w:t>
      </w:r>
    </w:p>
    <w:p w:rsidR="00190535" w:rsidRPr="000D2E81" w:rsidRDefault="00190535" w:rsidP="005B5D80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 w:rsidRPr="000D2E81">
        <w:rPr>
          <w:sz w:val="24"/>
        </w:rPr>
        <w:t>and</w:t>
      </w:r>
      <w:proofErr w:type="gramEnd"/>
      <w:r w:rsidR="001E1C50" w:rsidRPr="000D2E81">
        <w:rPr>
          <w:sz w:val="24"/>
        </w:rPr>
        <w:t xml:space="preserve"> that considering a)-d</w:t>
      </w:r>
      <w:r w:rsidRPr="000D2E81">
        <w:rPr>
          <w:sz w:val="24"/>
        </w:rPr>
        <w:t xml:space="preserve">) above, that stability </w:t>
      </w:r>
      <w:r w:rsidR="006E1A73" w:rsidRPr="000D2E81">
        <w:rPr>
          <w:sz w:val="24"/>
        </w:rPr>
        <w:t>is</w:t>
      </w:r>
      <w:r w:rsidRPr="000D2E81">
        <w:rPr>
          <w:sz w:val="24"/>
        </w:rPr>
        <w:t xml:space="preserve"> </w:t>
      </w:r>
      <w:r w:rsidR="006E1A73" w:rsidRPr="000D2E81">
        <w:rPr>
          <w:sz w:val="24"/>
        </w:rPr>
        <w:t>expected from analysis of</w:t>
      </w:r>
      <w:r w:rsidRPr="000D2E81">
        <w:rPr>
          <w:sz w:val="24"/>
        </w:rPr>
        <w:t xml:space="preserve"> </w:t>
      </w:r>
      <w:r w:rsidR="006E1A73" w:rsidRPr="000D2E81">
        <w:rPr>
          <w:sz w:val="24"/>
        </w:rPr>
        <w:t xml:space="preserve">a wide variety of </w:t>
      </w:r>
      <w:proofErr w:type="spellStart"/>
      <w:r w:rsidRPr="000D2E81">
        <w:rPr>
          <w:sz w:val="24"/>
        </w:rPr>
        <w:t>Cplane</w:t>
      </w:r>
      <w:proofErr w:type="spellEnd"/>
      <w:r w:rsidRPr="000D2E81">
        <w:rPr>
          <w:sz w:val="24"/>
        </w:rPr>
        <w:t xml:space="preserve"> designs using first principles. </w:t>
      </w:r>
    </w:p>
    <w:p w:rsidR="003441C6" w:rsidRPr="000D2E81" w:rsidRDefault="00E232A5" w:rsidP="003441C6">
      <w:pPr>
        <w:ind w:left="360"/>
        <w:rPr>
          <w:sz w:val="24"/>
        </w:rPr>
      </w:pPr>
      <w:r w:rsidRPr="000D2E81">
        <w:rPr>
          <w:sz w:val="24"/>
        </w:rPr>
        <w:t>The h</w:t>
      </w:r>
      <w:r w:rsidR="006E1A73" w:rsidRPr="000D2E81">
        <w:rPr>
          <w:sz w:val="24"/>
        </w:rPr>
        <w:t>ydrostatic stability</w:t>
      </w:r>
      <w:r w:rsidR="003441C6" w:rsidRPr="000D2E81">
        <w:rPr>
          <w:sz w:val="24"/>
        </w:rPr>
        <w:t xml:space="preserve"> findings were presented at a Concept Design R</w:t>
      </w:r>
      <w:r w:rsidR="000117FD" w:rsidRPr="000D2E81">
        <w:rPr>
          <w:sz w:val="24"/>
        </w:rPr>
        <w:t>eview in May 2011; all of the above</w:t>
      </w:r>
      <w:r w:rsidR="006E1A73" w:rsidRPr="000D2E81">
        <w:rPr>
          <w:sz w:val="24"/>
        </w:rPr>
        <w:t xml:space="preserve"> findings were known by this time. </w:t>
      </w:r>
      <w:r w:rsidR="003441C6" w:rsidRPr="000D2E81">
        <w:rPr>
          <w:sz w:val="24"/>
        </w:rPr>
        <w:t xml:space="preserve"> </w:t>
      </w:r>
    </w:p>
    <w:p w:rsidR="003441C6" w:rsidRPr="000D2E81" w:rsidRDefault="003441C6" w:rsidP="003441C6">
      <w:pPr>
        <w:ind w:left="360"/>
        <w:rPr>
          <w:sz w:val="24"/>
        </w:rPr>
      </w:pPr>
      <w:r w:rsidRPr="000D2E81">
        <w:rPr>
          <w:sz w:val="24"/>
        </w:rPr>
        <w:t>In October 2011 a Preliminary Design Re</w:t>
      </w:r>
      <w:r w:rsidR="000117FD" w:rsidRPr="000D2E81">
        <w:rPr>
          <w:sz w:val="24"/>
        </w:rPr>
        <w:t xml:space="preserve">view was held that included simulation </w:t>
      </w:r>
      <w:r w:rsidRPr="000D2E81">
        <w:rPr>
          <w:sz w:val="24"/>
        </w:rPr>
        <w:t xml:space="preserve">results from </w:t>
      </w:r>
      <w:r w:rsidR="006E1A73" w:rsidRPr="000D2E81">
        <w:rPr>
          <w:sz w:val="24"/>
        </w:rPr>
        <w:t xml:space="preserve">DCABIM, a </w:t>
      </w:r>
      <w:r w:rsidRPr="000D2E81">
        <w:rPr>
          <w:sz w:val="24"/>
        </w:rPr>
        <w:t xml:space="preserve">dynamic simulation </w:t>
      </w:r>
      <w:r w:rsidR="006E1A73" w:rsidRPr="000D2E81">
        <w:rPr>
          <w:sz w:val="24"/>
        </w:rPr>
        <w:t xml:space="preserve">developed from a proprietary Navy code called DCAB.  DCAB itself was developed in the 1990s to analyze dynamic stability of typical navy towed systems. </w:t>
      </w:r>
    </w:p>
    <w:p w:rsidR="006E1A73" w:rsidRPr="000D2E81" w:rsidRDefault="006E1A73" w:rsidP="003441C6">
      <w:pPr>
        <w:ind w:left="360"/>
        <w:rPr>
          <w:sz w:val="24"/>
        </w:rPr>
      </w:pPr>
      <w:r w:rsidRPr="000D2E81">
        <w:rPr>
          <w:sz w:val="24"/>
        </w:rPr>
        <w:t>DCABIM has several additions and improvements beyond DCAB, including:</w:t>
      </w:r>
    </w:p>
    <w:p w:rsidR="006E1A73" w:rsidRPr="000D2E81" w:rsidRDefault="006E1A73" w:rsidP="006E1A73">
      <w:pPr>
        <w:pStyle w:val="ListParagraph"/>
        <w:numPr>
          <w:ilvl w:val="0"/>
          <w:numId w:val="2"/>
        </w:numPr>
        <w:rPr>
          <w:sz w:val="24"/>
        </w:rPr>
      </w:pPr>
      <w:r w:rsidRPr="000D2E81">
        <w:rPr>
          <w:sz w:val="24"/>
        </w:rPr>
        <w:t>ability to handle multiple bodies such as nacelles, rotors and wings;</w:t>
      </w:r>
    </w:p>
    <w:p w:rsidR="006E1A73" w:rsidRPr="000D2E81" w:rsidRDefault="006E1A73" w:rsidP="006E1A73">
      <w:pPr>
        <w:pStyle w:val="ListParagraph"/>
        <w:numPr>
          <w:ilvl w:val="0"/>
          <w:numId w:val="2"/>
        </w:numPr>
        <w:rPr>
          <w:sz w:val="24"/>
        </w:rPr>
      </w:pPr>
      <w:r w:rsidRPr="000D2E81">
        <w:rPr>
          <w:sz w:val="24"/>
        </w:rPr>
        <w:t>inclusion of rotor gyroscopic forces and moments;</w:t>
      </w:r>
    </w:p>
    <w:p w:rsidR="006E1A73" w:rsidRPr="000D2E81" w:rsidRDefault="006E1A73" w:rsidP="006E1A73">
      <w:pPr>
        <w:pStyle w:val="ListParagraph"/>
        <w:numPr>
          <w:ilvl w:val="0"/>
          <w:numId w:val="2"/>
        </w:numPr>
        <w:rPr>
          <w:sz w:val="24"/>
        </w:rPr>
      </w:pPr>
      <w:r w:rsidRPr="000D2E81">
        <w:rPr>
          <w:sz w:val="24"/>
        </w:rPr>
        <w:t>estimates of current reduction over the structure due to the rotor induced drag;</w:t>
      </w:r>
    </w:p>
    <w:p w:rsidR="006E1A73" w:rsidRPr="000D2E81" w:rsidRDefault="006E1A73" w:rsidP="006E1A73">
      <w:pPr>
        <w:pStyle w:val="ListParagraph"/>
        <w:numPr>
          <w:ilvl w:val="0"/>
          <w:numId w:val="2"/>
        </w:numPr>
        <w:rPr>
          <w:sz w:val="24"/>
        </w:rPr>
      </w:pPr>
      <w:proofErr w:type="gramStart"/>
      <w:r w:rsidRPr="000D2E81">
        <w:rPr>
          <w:sz w:val="24"/>
        </w:rPr>
        <w:t>a</w:t>
      </w:r>
      <w:proofErr w:type="gramEnd"/>
      <w:r w:rsidRPr="000D2E81">
        <w:rPr>
          <w:sz w:val="24"/>
        </w:rPr>
        <w:t xml:space="preserve"> second cable that is used to model the vertical line.</w:t>
      </w:r>
    </w:p>
    <w:p w:rsidR="001E1C50" w:rsidRPr="000D2E81" w:rsidRDefault="006E1A73" w:rsidP="001E1C50">
      <w:pPr>
        <w:ind w:left="360"/>
        <w:rPr>
          <w:sz w:val="24"/>
        </w:rPr>
      </w:pPr>
      <w:r w:rsidRPr="000D2E81">
        <w:rPr>
          <w:sz w:val="24"/>
        </w:rPr>
        <w:t>Work presented at the Preliminary Design Review</w:t>
      </w:r>
      <w:r w:rsidR="0037358D" w:rsidRPr="000D2E81">
        <w:rPr>
          <w:sz w:val="24"/>
        </w:rPr>
        <w:t xml:space="preserve"> (PDR)</w:t>
      </w:r>
      <w:r w:rsidRPr="000D2E81">
        <w:rPr>
          <w:sz w:val="24"/>
        </w:rPr>
        <w:t xml:space="preserve"> in October 2011 showed that the </w:t>
      </w:r>
      <w:proofErr w:type="spellStart"/>
      <w:r w:rsidRPr="000D2E81">
        <w:rPr>
          <w:sz w:val="24"/>
        </w:rPr>
        <w:t>Cplane</w:t>
      </w:r>
      <w:proofErr w:type="spellEnd"/>
      <w:r w:rsidRPr="000D2E81">
        <w:rPr>
          <w:sz w:val="24"/>
        </w:rPr>
        <w:t xml:space="preserve"> design consisting of 4 rotors and nacelles connected by a large truss structure located forward of the </w:t>
      </w:r>
      <w:r w:rsidR="001E1C50" w:rsidRPr="000D2E81">
        <w:rPr>
          <w:sz w:val="24"/>
        </w:rPr>
        <w:t xml:space="preserve">moderately raked </w:t>
      </w:r>
      <w:r w:rsidRPr="000D2E81">
        <w:rPr>
          <w:sz w:val="24"/>
        </w:rPr>
        <w:t xml:space="preserve">rotors showed </w:t>
      </w:r>
      <w:proofErr w:type="spellStart"/>
      <w:r w:rsidRPr="000D2E81">
        <w:rPr>
          <w:sz w:val="24"/>
        </w:rPr>
        <w:t>hydrodynamically</w:t>
      </w:r>
      <w:proofErr w:type="spellEnd"/>
      <w:r w:rsidRPr="000D2E81">
        <w:rPr>
          <w:sz w:val="24"/>
        </w:rPr>
        <w:t xml:space="preserve"> stable responses to lateral and vertical plane current perturbations.</w:t>
      </w:r>
      <w:r w:rsidR="00D6132E" w:rsidRPr="000D2E81">
        <w:rPr>
          <w:sz w:val="24"/>
        </w:rPr>
        <w:t xml:space="preserve">  </w:t>
      </w:r>
      <w:r w:rsidR="000117FD" w:rsidRPr="000D2E81">
        <w:rPr>
          <w:sz w:val="24"/>
        </w:rPr>
        <w:t>An assumption made for</w:t>
      </w:r>
      <w:r w:rsidR="00D6132E" w:rsidRPr="000D2E81">
        <w:rPr>
          <w:sz w:val="24"/>
        </w:rPr>
        <w:t xml:space="preserve"> this analysis was that the rotor tip speed ratio remained constant during a dynamically evolving run.   Work not published showed that a rotors forward design shoul</w:t>
      </w:r>
      <w:r w:rsidR="008457C7" w:rsidRPr="000D2E81">
        <w:rPr>
          <w:sz w:val="24"/>
        </w:rPr>
        <w:t>d also show dynamic stability.</w:t>
      </w:r>
      <w:r w:rsidR="001E1C50" w:rsidRPr="000D2E81">
        <w:rPr>
          <w:sz w:val="24"/>
        </w:rPr>
        <w:t xml:space="preserve">  </w:t>
      </w:r>
    </w:p>
    <w:p w:rsidR="000117FD" w:rsidRPr="000D2E81" w:rsidRDefault="000117FD" w:rsidP="001E1C50">
      <w:pPr>
        <w:ind w:left="360"/>
        <w:rPr>
          <w:sz w:val="24"/>
        </w:rPr>
      </w:pPr>
      <w:r w:rsidRPr="000D2E81">
        <w:rPr>
          <w:sz w:val="24"/>
        </w:rPr>
        <w:t xml:space="preserve">DCABIM results matched the hydrostatic calculations done early in 2011.    Beyond this it showed that at a depth of 70 m, the 4-rotor design would not be seriously affected by 7 m significant wave height (SWH) waves, possibly expected in large storms, but would be affected by 12 m (SWH) waves, as might possibly occur during a hurricane. </w:t>
      </w:r>
    </w:p>
    <w:p w:rsidR="0037358D" w:rsidRPr="000D2E81" w:rsidRDefault="0037358D" w:rsidP="001E1C50">
      <w:pPr>
        <w:ind w:left="360"/>
        <w:rPr>
          <w:sz w:val="24"/>
        </w:rPr>
      </w:pPr>
      <w:r w:rsidRPr="000D2E81">
        <w:rPr>
          <w:sz w:val="24"/>
        </w:rPr>
        <w:t xml:space="preserve">Work at NSWCCD on the hydrodynamic aspects of the </w:t>
      </w:r>
      <w:proofErr w:type="spellStart"/>
      <w:r w:rsidRPr="000D2E81">
        <w:rPr>
          <w:sz w:val="24"/>
        </w:rPr>
        <w:t>Cplane</w:t>
      </w:r>
      <w:proofErr w:type="spellEnd"/>
      <w:r w:rsidRPr="000D2E81">
        <w:rPr>
          <w:sz w:val="24"/>
        </w:rPr>
        <w:t xml:space="preserve"> design essentially ceased shortly after the 2011 PDR</w:t>
      </w:r>
      <w:r w:rsidR="000117FD" w:rsidRPr="000D2E81">
        <w:rPr>
          <w:sz w:val="24"/>
        </w:rPr>
        <w:t>, and began again in January 2013</w:t>
      </w:r>
      <w:r w:rsidRPr="000D2E81">
        <w:rPr>
          <w:sz w:val="24"/>
        </w:rPr>
        <w:t xml:space="preserve">. </w:t>
      </w:r>
      <w:r w:rsidR="0021746E" w:rsidRPr="000D2E81">
        <w:rPr>
          <w:sz w:val="24"/>
        </w:rPr>
        <w:t xml:space="preserve">  Major results here are in the GMEC paper.  </w:t>
      </w:r>
      <w:r w:rsidRPr="000D2E81">
        <w:rPr>
          <w:sz w:val="24"/>
        </w:rPr>
        <w:t xml:space="preserve"> </w:t>
      </w:r>
    </w:p>
    <w:p w:rsidR="0037358D" w:rsidRPr="000D2E81" w:rsidRDefault="0037358D" w:rsidP="001E1C50">
      <w:pPr>
        <w:ind w:left="360"/>
        <w:rPr>
          <w:sz w:val="24"/>
        </w:rPr>
      </w:pPr>
      <w:r w:rsidRPr="000D2E81">
        <w:rPr>
          <w:sz w:val="24"/>
        </w:rPr>
        <w:lastRenderedPageBreak/>
        <w:t xml:space="preserve">Note to Ken and Henry.  I met you in December 2012, so I think you started around this time.   I did not do much work on </w:t>
      </w:r>
      <w:proofErr w:type="spellStart"/>
      <w:r w:rsidRPr="000D2E81">
        <w:rPr>
          <w:sz w:val="24"/>
        </w:rPr>
        <w:t>Aquantis</w:t>
      </w:r>
      <w:proofErr w:type="spellEnd"/>
      <w:r w:rsidRPr="000D2E81">
        <w:rPr>
          <w:sz w:val="24"/>
        </w:rPr>
        <w:t xml:space="preserve"> until January </w:t>
      </w:r>
      <w:r w:rsidR="000117FD" w:rsidRPr="000D2E81">
        <w:rPr>
          <w:sz w:val="24"/>
        </w:rPr>
        <w:t xml:space="preserve">2013: </w:t>
      </w:r>
      <w:r w:rsidRPr="000D2E81">
        <w:rPr>
          <w:sz w:val="24"/>
        </w:rPr>
        <w:t xml:space="preserve">you were aware of the work.  </w:t>
      </w:r>
    </w:p>
    <w:p w:rsidR="008457C7" w:rsidRPr="000D2E81" w:rsidRDefault="008457C7" w:rsidP="006E1A73">
      <w:pPr>
        <w:rPr>
          <w:sz w:val="24"/>
        </w:rPr>
      </w:pPr>
    </w:p>
    <w:p w:rsidR="008457C7" w:rsidRPr="000D2E81" w:rsidRDefault="008457C7" w:rsidP="006E1A73">
      <w:pPr>
        <w:rPr>
          <w:sz w:val="24"/>
        </w:rPr>
      </w:pPr>
    </w:p>
    <w:p w:rsidR="008457C7" w:rsidRPr="000D2E81" w:rsidRDefault="008457C7" w:rsidP="006E1A73">
      <w:pPr>
        <w:rPr>
          <w:sz w:val="24"/>
        </w:rPr>
      </w:pPr>
    </w:p>
    <w:p w:rsidR="008457C7" w:rsidRPr="000D2E81" w:rsidRDefault="008457C7" w:rsidP="006E1A73">
      <w:pPr>
        <w:rPr>
          <w:sz w:val="24"/>
        </w:rPr>
      </w:pPr>
    </w:p>
    <w:p w:rsidR="008457C7" w:rsidRPr="000D2E81" w:rsidRDefault="008457C7" w:rsidP="006E1A73">
      <w:pPr>
        <w:rPr>
          <w:sz w:val="24"/>
        </w:rPr>
      </w:pPr>
    </w:p>
    <w:p w:rsidR="00190535" w:rsidRPr="000D2E81" w:rsidRDefault="00190535" w:rsidP="00190535">
      <w:pPr>
        <w:ind w:left="360"/>
        <w:rPr>
          <w:sz w:val="24"/>
        </w:rPr>
      </w:pPr>
    </w:p>
    <w:sectPr w:rsidR="00190535" w:rsidRPr="000D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B1A85"/>
    <w:multiLevelType w:val="hybridMultilevel"/>
    <w:tmpl w:val="F118BB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0428B"/>
    <w:multiLevelType w:val="hybridMultilevel"/>
    <w:tmpl w:val="4EBE6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7A"/>
    <w:rsid w:val="000117FD"/>
    <w:rsid w:val="000D2E81"/>
    <w:rsid w:val="00153B8C"/>
    <w:rsid w:val="00190535"/>
    <w:rsid w:val="001E1C50"/>
    <w:rsid w:val="0021746E"/>
    <w:rsid w:val="00322D5D"/>
    <w:rsid w:val="003441C6"/>
    <w:rsid w:val="0037358D"/>
    <w:rsid w:val="005B5D80"/>
    <w:rsid w:val="006E1A73"/>
    <w:rsid w:val="00710C56"/>
    <w:rsid w:val="00754858"/>
    <w:rsid w:val="008457C7"/>
    <w:rsid w:val="008C1F21"/>
    <w:rsid w:val="00A6267A"/>
    <w:rsid w:val="00AF073D"/>
    <w:rsid w:val="00D6132E"/>
    <w:rsid w:val="00E232A5"/>
    <w:rsid w:val="00E5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Coakley, David B CIV NSWCCD West Bethesda, 531</dc:creator>
  <cp:lastModifiedBy>Coakley, David B CIV NSWCCD West Bethesda, 531</cp:lastModifiedBy>
  <cp:revision>3</cp:revision>
  <dcterms:created xsi:type="dcterms:W3CDTF">2015-01-30T18:54:00Z</dcterms:created>
  <dcterms:modified xsi:type="dcterms:W3CDTF">2015-01-30T18:54:00Z</dcterms:modified>
</cp:coreProperties>
</file>