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1008B" w14:textId="77777777" w:rsidR="000D19CA" w:rsidRPr="00A23153" w:rsidRDefault="00BF05D2">
      <w:pPr>
        <w:jc w:val="center"/>
        <w:rPr>
          <w:rFonts w:cs="Times New Roman"/>
          <w:b/>
          <w:color w:val="000000" w:themeColor="text1"/>
          <w:sz w:val="48"/>
        </w:rPr>
      </w:pPr>
      <w:r w:rsidRPr="00A23153">
        <w:rPr>
          <w:rFonts w:cs="Times New Roman"/>
          <w:b/>
          <w:color w:val="000000" w:themeColor="text1"/>
          <w:sz w:val="48"/>
        </w:rPr>
        <w:t>Wave Energy Prize</w:t>
      </w:r>
    </w:p>
    <w:p w14:paraId="6A3EB4ED" w14:textId="77777777" w:rsidR="000D19CA" w:rsidRPr="00A23153" w:rsidRDefault="00BF05D2">
      <w:pPr>
        <w:jc w:val="center"/>
        <w:rPr>
          <w:color w:val="000000" w:themeColor="text1"/>
        </w:rPr>
      </w:pPr>
      <w:r w:rsidRPr="00A23153">
        <w:rPr>
          <w:rFonts w:cs="Times New Roman"/>
          <w:color w:val="000000" w:themeColor="text1"/>
          <w:sz w:val="40"/>
        </w:rPr>
        <w:t>CalWave Test Plan</w:t>
      </w:r>
    </w:p>
    <w:p w14:paraId="02AFDF8A" w14:textId="77777777" w:rsidR="000D19CA" w:rsidRPr="00A23153" w:rsidRDefault="000D19CA">
      <w:pPr>
        <w:jc w:val="center"/>
        <w:rPr>
          <w:rFonts w:cs="Times New Roman"/>
          <w:color w:val="000000" w:themeColor="text1"/>
          <w:sz w:val="32"/>
        </w:rPr>
      </w:pPr>
    </w:p>
    <w:p w14:paraId="301F52C7" w14:textId="77777777" w:rsidR="000D19CA" w:rsidRPr="00A23153" w:rsidRDefault="00BF05D2">
      <w:pPr>
        <w:jc w:val="center"/>
        <w:rPr>
          <w:color w:val="000000" w:themeColor="text1"/>
        </w:rPr>
      </w:pPr>
      <w:r w:rsidRPr="00A23153">
        <w:rPr>
          <w:noProof/>
          <w:color w:val="000000" w:themeColor="text1"/>
        </w:rPr>
        <w:drawing>
          <wp:inline distT="0" distB="0" distL="0" distR="0" wp14:anchorId="4F087932" wp14:editId="131E607D">
            <wp:extent cx="4385310" cy="211518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9"/>
                    <a:stretch>
                      <a:fillRect/>
                    </a:stretch>
                  </pic:blipFill>
                  <pic:spPr bwMode="auto">
                    <a:xfrm>
                      <a:off x="0" y="0"/>
                      <a:ext cx="4385310" cy="2115185"/>
                    </a:xfrm>
                    <a:prstGeom prst="rect">
                      <a:avLst/>
                    </a:prstGeom>
                  </pic:spPr>
                </pic:pic>
              </a:graphicData>
            </a:graphic>
          </wp:inline>
        </w:drawing>
      </w:r>
    </w:p>
    <w:p w14:paraId="3CB76520" w14:textId="77777777" w:rsidR="000D19CA" w:rsidRPr="00A23153" w:rsidRDefault="000D19CA">
      <w:pPr>
        <w:jc w:val="center"/>
        <w:rPr>
          <w:rFonts w:cs="Times New Roman"/>
          <w:color w:val="000000" w:themeColor="text1"/>
          <w:sz w:val="32"/>
        </w:rPr>
      </w:pPr>
    </w:p>
    <w:p w14:paraId="62AF5C62" w14:textId="77777777" w:rsidR="000D19CA" w:rsidRPr="00A23153" w:rsidRDefault="000D19CA">
      <w:pPr>
        <w:jc w:val="center"/>
        <w:rPr>
          <w:rFonts w:cs="Times New Roman"/>
          <w:color w:val="000000" w:themeColor="text1"/>
          <w:sz w:val="32"/>
        </w:rPr>
      </w:pPr>
    </w:p>
    <w:p w14:paraId="7C77FAAF" w14:textId="3414DAD3" w:rsidR="000D19CA" w:rsidRPr="00A23153" w:rsidRDefault="00E24A6E">
      <w:pPr>
        <w:jc w:val="center"/>
        <w:rPr>
          <w:rFonts w:cs="Times New Roman"/>
          <w:color w:val="000000" w:themeColor="text1"/>
          <w:sz w:val="32"/>
        </w:rPr>
      </w:pPr>
      <w:r w:rsidRPr="00A23153">
        <w:rPr>
          <w:rFonts w:cs="Times New Roman"/>
          <w:color w:val="000000" w:themeColor="text1"/>
          <w:sz w:val="32"/>
        </w:rPr>
        <w:t xml:space="preserve">Final </w:t>
      </w:r>
      <w:r w:rsidR="00BF05D2" w:rsidRPr="00A23153">
        <w:rPr>
          <w:rFonts w:cs="Times New Roman"/>
          <w:color w:val="000000" w:themeColor="text1"/>
          <w:sz w:val="32"/>
        </w:rPr>
        <w:t xml:space="preserve">Version, </w:t>
      </w:r>
      <w:r w:rsidRPr="00A23153">
        <w:rPr>
          <w:rFonts w:cs="Times New Roman"/>
          <w:color w:val="000000" w:themeColor="text1"/>
          <w:sz w:val="32"/>
        </w:rPr>
        <w:t>August 1</w:t>
      </w:r>
      <w:r w:rsidRPr="00A23153">
        <w:rPr>
          <w:rFonts w:cs="Times New Roman"/>
          <w:color w:val="000000" w:themeColor="text1"/>
          <w:sz w:val="32"/>
          <w:vertAlign w:val="superscript"/>
        </w:rPr>
        <w:t>st</w:t>
      </w:r>
      <w:r w:rsidR="00BF05D2" w:rsidRPr="00A23153">
        <w:rPr>
          <w:rFonts w:cs="Times New Roman"/>
          <w:color w:val="000000" w:themeColor="text1"/>
          <w:sz w:val="32"/>
        </w:rPr>
        <w:t>, 2016</w:t>
      </w:r>
    </w:p>
    <w:p w14:paraId="13ADC281" w14:textId="3D0D4C09" w:rsidR="00E24A6E" w:rsidRPr="00A23153" w:rsidRDefault="00E24A6E">
      <w:pPr>
        <w:jc w:val="center"/>
        <w:rPr>
          <w:color w:val="000000" w:themeColor="text1"/>
          <w:highlight w:val="darkGray"/>
        </w:rPr>
      </w:pPr>
      <w:r w:rsidRPr="00A23153">
        <w:rPr>
          <w:noProof/>
          <w:color w:val="000000" w:themeColor="text1"/>
          <w:highlight w:val="darkGray"/>
        </w:rPr>
        <w:drawing>
          <wp:inline distT="0" distB="0" distL="0" distR="0" wp14:anchorId="422ABBED" wp14:editId="728EF159">
            <wp:extent cx="3283245" cy="1180746"/>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3289485" cy="1182990"/>
                    </a:xfrm>
                    <a:prstGeom prst="rect">
                      <a:avLst/>
                    </a:prstGeom>
                  </pic:spPr>
                </pic:pic>
              </a:graphicData>
            </a:graphic>
          </wp:inline>
        </w:drawing>
      </w:r>
    </w:p>
    <w:p w14:paraId="0E7AE327" w14:textId="77777777" w:rsidR="009C0E35" w:rsidRDefault="009C0E35">
      <w:pPr>
        <w:jc w:val="center"/>
        <w:rPr>
          <w:color w:val="000000" w:themeColor="text1"/>
          <w:highlight w:val="lightGray"/>
        </w:rPr>
      </w:pPr>
    </w:p>
    <w:p w14:paraId="7C5CE452" w14:textId="22AFF35B" w:rsidR="00AF3546" w:rsidRPr="00A23153" w:rsidRDefault="00324251" w:rsidP="009C0E35">
      <w:pPr>
        <w:spacing w:after="0"/>
        <w:jc w:val="center"/>
        <w:rPr>
          <w:color w:val="000000" w:themeColor="text1"/>
        </w:rPr>
      </w:pPr>
      <w:r w:rsidRPr="00324251">
        <w:rPr>
          <w:color w:val="000000" w:themeColor="text1"/>
          <w:highlight w:val="yellow"/>
        </w:rPr>
        <w:t>Yellow</w:t>
      </w:r>
      <w:r w:rsidR="00AF4ABE">
        <w:rPr>
          <w:color w:val="000000" w:themeColor="text1"/>
          <w:highlight w:val="yellow"/>
        </w:rPr>
        <w:t xml:space="preserve"> highlighted</w:t>
      </w:r>
      <w:r w:rsidR="009C0E35" w:rsidRPr="00324251">
        <w:rPr>
          <w:color w:val="000000" w:themeColor="text1"/>
          <w:highlight w:val="yellow"/>
        </w:rPr>
        <w:t xml:space="preserve"> </w:t>
      </w:r>
      <w:proofErr w:type="gramStart"/>
      <w:r w:rsidR="009C0E35" w:rsidRPr="00324251">
        <w:rPr>
          <w:color w:val="000000" w:themeColor="text1"/>
          <w:highlight w:val="yellow"/>
        </w:rPr>
        <w:t>t</w:t>
      </w:r>
      <w:r w:rsidR="00AF3546" w:rsidRPr="00324251">
        <w:rPr>
          <w:color w:val="000000" w:themeColor="text1"/>
          <w:highlight w:val="yellow"/>
        </w:rPr>
        <w:t xml:space="preserve">ext, </w:t>
      </w:r>
      <w:r w:rsidR="009C0E35" w:rsidRPr="00324251">
        <w:rPr>
          <w:color w:val="000000" w:themeColor="text1"/>
          <w:highlight w:val="yellow"/>
        </w:rPr>
        <w:t>c</w:t>
      </w:r>
      <w:r w:rsidR="00AF3546" w:rsidRPr="00324251">
        <w:rPr>
          <w:color w:val="000000" w:themeColor="text1"/>
          <w:highlight w:val="yellow"/>
        </w:rPr>
        <w:t>apitations</w:t>
      </w:r>
      <w:r w:rsidR="009C0E35" w:rsidRPr="00324251">
        <w:rPr>
          <w:color w:val="000000" w:themeColor="text1"/>
          <w:highlight w:val="yellow"/>
        </w:rPr>
        <w:t xml:space="preserve"> including the </w:t>
      </w:r>
      <w:r w:rsidR="00AF4ABE">
        <w:rPr>
          <w:color w:val="000000" w:themeColor="text1"/>
          <w:highlight w:val="yellow"/>
        </w:rPr>
        <w:t xml:space="preserve">respective </w:t>
      </w:r>
      <w:r w:rsidR="009C0E35" w:rsidRPr="00324251">
        <w:rPr>
          <w:color w:val="000000" w:themeColor="text1"/>
          <w:highlight w:val="yellow"/>
        </w:rPr>
        <w:t>figures,</w:t>
      </w:r>
      <w:r w:rsidR="00AF3546" w:rsidRPr="00324251">
        <w:rPr>
          <w:color w:val="000000" w:themeColor="text1"/>
          <w:highlight w:val="yellow"/>
        </w:rPr>
        <w:t xml:space="preserve"> </w:t>
      </w:r>
      <w:r w:rsidR="009C0E35" w:rsidRPr="00324251">
        <w:rPr>
          <w:color w:val="000000" w:themeColor="text1"/>
          <w:highlight w:val="yellow"/>
        </w:rPr>
        <w:t>are</w:t>
      </w:r>
      <w:proofErr w:type="gramEnd"/>
      <w:r w:rsidR="009C0E35" w:rsidRPr="00324251">
        <w:rPr>
          <w:color w:val="000000" w:themeColor="text1"/>
          <w:highlight w:val="yellow"/>
        </w:rPr>
        <w:t xml:space="preserve"> </w:t>
      </w:r>
      <w:r w:rsidR="00AF3546" w:rsidRPr="00324251">
        <w:rPr>
          <w:color w:val="000000" w:themeColor="text1"/>
          <w:highlight w:val="yellow"/>
        </w:rPr>
        <w:t>regarded as confidential.</w:t>
      </w:r>
      <w:r w:rsidR="00AF3546" w:rsidRPr="00A23153">
        <w:rPr>
          <w:color w:val="000000" w:themeColor="text1"/>
        </w:rPr>
        <w:t xml:space="preserve"> </w:t>
      </w:r>
    </w:p>
    <w:p w14:paraId="25E26BAF" w14:textId="77777777" w:rsidR="000D19CA" w:rsidRPr="00A23153" w:rsidRDefault="00BF05D2">
      <w:pPr>
        <w:jc w:val="center"/>
        <w:rPr>
          <w:rFonts w:cs="Times New Roman"/>
          <w:color w:val="000000" w:themeColor="text1"/>
        </w:rPr>
      </w:pPr>
      <w:r w:rsidRPr="00A23153">
        <w:rPr>
          <w:color w:val="000000" w:themeColor="text1"/>
        </w:rPr>
        <w:br w:type="page"/>
      </w:r>
    </w:p>
    <w:p w14:paraId="48CAC89F" w14:textId="77777777" w:rsidR="000D19CA" w:rsidRPr="00A23153" w:rsidRDefault="00BF05D2">
      <w:pPr>
        <w:pStyle w:val="Heading1"/>
        <w:ind w:left="432" w:hanging="432"/>
        <w:rPr>
          <w:color w:val="000000" w:themeColor="text1"/>
        </w:rPr>
      </w:pPr>
      <w:bookmarkStart w:id="0" w:name="_Toc468112072"/>
      <w:r w:rsidRPr="00A23153">
        <w:rPr>
          <w:rStyle w:val="Heading1Char"/>
          <w:b/>
          <w:bCs/>
          <w:smallCaps/>
          <w:color w:val="000000" w:themeColor="text1"/>
        </w:rPr>
        <w:lastRenderedPageBreak/>
        <w:t>Content</w:t>
      </w:r>
      <w:bookmarkEnd w:id="0"/>
    </w:p>
    <w:p w14:paraId="267F4BDD" w14:textId="77777777" w:rsidR="000D19CA" w:rsidRPr="00A23153" w:rsidRDefault="000D19CA">
      <w:pPr>
        <w:pStyle w:val="Heading1"/>
        <w:rPr>
          <w:color w:val="000000" w:themeColor="text1"/>
        </w:rPr>
      </w:pPr>
    </w:p>
    <w:p w14:paraId="211EAC2D" w14:textId="77777777" w:rsidR="00705C2E" w:rsidRDefault="00BF05D2">
      <w:pPr>
        <w:pStyle w:val="TOC1"/>
        <w:tabs>
          <w:tab w:val="right" w:leader="dot" w:pos="9016"/>
        </w:tabs>
        <w:rPr>
          <w:rFonts w:asciiTheme="minorHAnsi" w:eastAsiaTheme="minorEastAsia" w:hAnsiTheme="minorHAnsi" w:cstheme="minorBidi"/>
          <w:noProof/>
          <w:color w:val="auto"/>
        </w:rPr>
      </w:pPr>
      <w:r w:rsidRPr="00A23153">
        <w:rPr>
          <w:color w:val="000000" w:themeColor="text1"/>
        </w:rPr>
        <w:fldChar w:fldCharType="begin"/>
      </w:r>
      <w:r w:rsidRPr="00A23153">
        <w:rPr>
          <w:color w:val="000000" w:themeColor="text1"/>
        </w:rPr>
        <w:instrText>TOC \o "1-3" \h</w:instrText>
      </w:r>
      <w:r w:rsidRPr="00A23153">
        <w:rPr>
          <w:color w:val="000000" w:themeColor="text1"/>
        </w:rPr>
        <w:fldChar w:fldCharType="separate"/>
      </w:r>
      <w:hyperlink w:anchor="_Toc468112072" w:history="1">
        <w:r w:rsidR="00705C2E" w:rsidRPr="00F35A4C">
          <w:rPr>
            <w:rStyle w:val="Hyperlink"/>
            <w:noProof/>
          </w:rPr>
          <w:t>Content</w:t>
        </w:r>
        <w:r w:rsidR="00705C2E">
          <w:rPr>
            <w:noProof/>
          </w:rPr>
          <w:tab/>
        </w:r>
        <w:r w:rsidR="00705C2E">
          <w:rPr>
            <w:noProof/>
          </w:rPr>
          <w:fldChar w:fldCharType="begin"/>
        </w:r>
        <w:r w:rsidR="00705C2E">
          <w:rPr>
            <w:noProof/>
          </w:rPr>
          <w:instrText xml:space="preserve"> PAGEREF _Toc468112072 \h </w:instrText>
        </w:r>
        <w:r w:rsidR="00705C2E">
          <w:rPr>
            <w:noProof/>
          </w:rPr>
        </w:r>
        <w:r w:rsidR="00705C2E">
          <w:rPr>
            <w:noProof/>
          </w:rPr>
          <w:fldChar w:fldCharType="separate"/>
        </w:r>
        <w:r w:rsidR="00705C2E">
          <w:rPr>
            <w:noProof/>
          </w:rPr>
          <w:t>2</w:t>
        </w:r>
        <w:r w:rsidR="00705C2E">
          <w:rPr>
            <w:noProof/>
          </w:rPr>
          <w:fldChar w:fldCharType="end"/>
        </w:r>
      </w:hyperlink>
    </w:p>
    <w:p w14:paraId="30BFF578" w14:textId="77777777" w:rsidR="00705C2E" w:rsidRDefault="00705C2E">
      <w:pPr>
        <w:pStyle w:val="TOC1"/>
        <w:tabs>
          <w:tab w:val="right" w:leader="dot" w:pos="9016"/>
        </w:tabs>
        <w:rPr>
          <w:rFonts w:asciiTheme="minorHAnsi" w:eastAsiaTheme="minorEastAsia" w:hAnsiTheme="minorHAnsi" w:cstheme="minorBidi"/>
          <w:noProof/>
          <w:color w:val="auto"/>
        </w:rPr>
      </w:pPr>
      <w:hyperlink w:anchor="_Toc468112073" w:history="1">
        <w:r w:rsidRPr="00F35A4C">
          <w:rPr>
            <w:rStyle w:val="Hyperlink"/>
            <w:noProof/>
          </w:rPr>
          <w:t>List of Tables</w:t>
        </w:r>
        <w:r>
          <w:rPr>
            <w:noProof/>
          </w:rPr>
          <w:tab/>
        </w:r>
        <w:r>
          <w:rPr>
            <w:noProof/>
          </w:rPr>
          <w:fldChar w:fldCharType="begin"/>
        </w:r>
        <w:r>
          <w:rPr>
            <w:noProof/>
          </w:rPr>
          <w:instrText xml:space="preserve"> PAGEREF _Toc468112073 \h </w:instrText>
        </w:r>
        <w:r>
          <w:rPr>
            <w:noProof/>
          </w:rPr>
        </w:r>
        <w:r>
          <w:rPr>
            <w:noProof/>
          </w:rPr>
          <w:fldChar w:fldCharType="separate"/>
        </w:r>
        <w:r>
          <w:rPr>
            <w:noProof/>
          </w:rPr>
          <w:t>4</w:t>
        </w:r>
        <w:r>
          <w:rPr>
            <w:noProof/>
          </w:rPr>
          <w:fldChar w:fldCharType="end"/>
        </w:r>
      </w:hyperlink>
    </w:p>
    <w:p w14:paraId="4F38BC22" w14:textId="77777777" w:rsidR="00705C2E" w:rsidRDefault="00705C2E">
      <w:pPr>
        <w:pStyle w:val="TOC1"/>
        <w:tabs>
          <w:tab w:val="right" w:leader="dot" w:pos="9016"/>
        </w:tabs>
        <w:rPr>
          <w:rFonts w:asciiTheme="minorHAnsi" w:eastAsiaTheme="minorEastAsia" w:hAnsiTheme="minorHAnsi" w:cstheme="minorBidi"/>
          <w:noProof/>
          <w:color w:val="auto"/>
        </w:rPr>
      </w:pPr>
      <w:hyperlink w:anchor="_Toc468112074" w:history="1">
        <w:r w:rsidRPr="00F35A4C">
          <w:rPr>
            <w:rStyle w:val="Hyperlink"/>
            <w:noProof/>
          </w:rPr>
          <w:t>List of Figures</w:t>
        </w:r>
        <w:r>
          <w:rPr>
            <w:noProof/>
          </w:rPr>
          <w:tab/>
        </w:r>
        <w:r>
          <w:rPr>
            <w:noProof/>
          </w:rPr>
          <w:fldChar w:fldCharType="begin"/>
        </w:r>
        <w:r>
          <w:rPr>
            <w:noProof/>
          </w:rPr>
          <w:instrText xml:space="preserve"> PAGEREF _Toc468112074 \h </w:instrText>
        </w:r>
        <w:r>
          <w:rPr>
            <w:noProof/>
          </w:rPr>
        </w:r>
        <w:r>
          <w:rPr>
            <w:noProof/>
          </w:rPr>
          <w:fldChar w:fldCharType="separate"/>
        </w:r>
        <w:r>
          <w:rPr>
            <w:noProof/>
          </w:rPr>
          <w:t>5</w:t>
        </w:r>
        <w:r>
          <w:rPr>
            <w:noProof/>
          </w:rPr>
          <w:fldChar w:fldCharType="end"/>
        </w:r>
      </w:hyperlink>
    </w:p>
    <w:p w14:paraId="4E963F64" w14:textId="77777777" w:rsidR="00705C2E" w:rsidRDefault="00705C2E">
      <w:pPr>
        <w:pStyle w:val="TOC1"/>
        <w:tabs>
          <w:tab w:val="right" w:leader="dot" w:pos="9016"/>
        </w:tabs>
        <w:rPr>
          <w:rFonts w:asciiTheme="minorHAnsi" w:eastAsiaTheme="minorEastAsia" w:hAnsiTheme="minorHAnsi" w:cstheme="minorBidi"/>
          <w:noProof/>
          <w:color w:val="auto"/>
        </w:rPr>
      </w:pPr>
      <w:hyperlink w:anchor="_Toc468112075" w:history="1">
        <w:r w:rsidRPr="00F35A4C">
          <w:rPr>
            <w:rStyle w:val="Hyperlink"/>
            <w:noProof/>
          </w:rPr>
          <w:t>List of Abbreviations</w:t>
        </w:r>
        <w:r>
          <w:rPr>
            <w:noProof/>
          </w:rPr>
          <w:tab/>
        </w:r>
        <w:r>
          <w:rPr>
            <w:noProof/>
          </w:rPr>
          <w:fldChar w:fldCharType="begin"/>
        </w:r>
        <w:r>
          <w:rPr>
            <w:noProof/>
          </w:rPr>
          <w:instrText xml:space="preserve"> PAGEREF _Toc468112075 \h </w:instrText>
        </w:r>
        <w:r>
          <w:rPr>
            <w:noProof/>
          </w:rPr>
        </w:r>
        <w:r>
          <w:rPr>
            <w:noProof/>
          </w:rPr>
          <w:fldChar w:fldCharType="separate"/>
        </w:r>
        <w:r>
          <w:rPr>
            <w:noProof/>
          </w:rPr>
          <w:t>7</w:t>
        </w:r>
        <w:r>
          <w:rPr>
            <w:noProof/>
          </w:rPr>
          <w:fldChar w:fldCharType="end"/>
        </w:r>
      </w:hyperlink>
    </w:p>
    <w:p w14:paraId="750AAD67" w14:textId="77777777" w:rsidR="00705C2E" w:rsidRDefault="00705C2E">
      <w:pPr>
        <w:pStyle w:val="TOC1"/>
        <w:tabs>
          <w:tab w:val="right" w:leader="dot" w:pos="9016"/>
        </w:tabs>
        <w:rPr>
          <w:rFonts w:asciiTheme="minorHAnsi" w:eastAsiaTheme="minorEastAsia" w:hAnsiTheme="minorHAnsi" w:cstheme="minorBidi"/>
          <w:noProof/>
          <w:color w:val="auto"/>
        </w:rPr>
      </w:pPr>
      <w:hyperlink w:anchor="_Toc468112076" w:history="1">
        <w:r w:rsidRPr="00F35A4C">
          <w:rPr>
            <w:rStyle w:val="Hyperlink"/>
            <w:noProof/>
          </w:rPr>
          <w:t>List of Notations</w:t>
        </w:r>
        <w:r>
          <w:rPr>
            <w:noProof/>
          </w:rPr>
          <w:tab/>
        </w:r>
        <w:r>
          <w:rPr>
            <w:noProof/>
          </w:rPr>
          <w:fldChar w:fldCharType="begin"/>
        </w:r>
        <w:r>
          <w:rPr>
            <w:noProof/>
          </w:rPr>
          <w:instrText xml:space="preserve"> PAGEREF _Toc468112076 \h </w:instrText>
        </w:r>
        <w:r>
          <w:rPr>
            <w:noProof/>
          </w:rPr>
        </w:r>
        <w:r>
          <w:rPr>
            <w:noProof/>
          </w:rPr>
          <w:fldChar w:fldCharType="separate"/>
        </w:r>
        <w:r>
          <w:rPr>
            <w:noProof/>
          </w:rPr>
          <w:t>8</w:t>
        </w:r>
        <w:r>
          <w:rPr>
            <w:noProof/>
          </w:rPr>
          <w:fldChar w:fldCharType="end"/>
        </w:r>
      </w:hyperlink>
    </w:p>
    <w:p w14:paraId="35AB2C99" w14:textId="77777777" w:rsidR="00705C2E" w:rsidRDefault="00705C2E">
      <w:pPr>
        <w:pStyle w:val="TOC1"/>
        <w:tabs>
          <w:tab w:val="left" w:pos="440"/>
          <w:tab w:val="right" w:leader="dot" w:pos="9016"/>
        </w:tabs>
        <w:rPr>
          <w:rFonts w:asciiTheme="minorHAnsi" w:eastAsiaTheme="minorEastAsia" w:hAnsiTheme="minorHAnsi" w:cstheme="minorBidi"/>
          <w:noProof/>
          <w:color w:val="auto"/>
        </w:rPr>
      </w:pPr>
      <w:hyperlink w:anchor="_Toc468112077" w:history="1">
        <w:r w:rsidRPr="00F35A4C">
          <w:rPr>
            <w:rStyle w:val="Hyperlink"/>
            <w:noProof/>
          </w:rPr>
          <w:t>1</w:t>
        </w:r>
        <w:r>
          <w:rPr>
            <w:rFonts w:asciiTheme="minorHAnsi" w:eastAsiaTheme="minorEastAsia" w:hAnsiTheme="minorHAnsi" w:cstheme="minorBidi"/>
            <w:noProof/>
            <w:color w:val="auto"/>
          </w:rPr>
          <w:tab/>
        </w:r>
        <w:r w:rsidRPr="00F35A4C">
          <w:rPr>
            <w:rStyle w:val="Hyperlink"/>
            <w:noProof/>
          </w:rPr>
          <w:t>Introduction</w:t>
        </w:r>
        <w:r>
          <w:rPr>
            <w:noProof/>
          </w:rPr>
          <w:tab/>
        </w:r>
        <w:r>
          <w:rPr>
            <w:noProof/>
          </w:rPr>
          <w:fldChar w:fldCharType="begin"/>
        </w:r>
        <w:r>
          <w:rPr>
            <w:noProof/>
          </w:rPr>
          <w:instrText xml:space="preserve"> PAGEREF _Toc468112077 \h </w:instrText>
        </w:r>
        <w:r>
          <w:rPr>
            <w:noProof/>
          </w:rPr>
        </w:r>
        <w:r>
          <w:rPr>
            <w:noProof/>
          </w:rPr>
          <w:fldChar w:fldCharType="separate"/>
        </w:r>
        <w:r>
          <w:rPr>
            <w:noProof/>
          </w:rPr>
          <w:t>10</w:t>
        </w:r>
        <w:r>
          <w:rPr>
            <w:noProof/>
          </w:rPr>
          <w:fldChar w:fldCharType="end"/>
        </w:r>
      </w:hyperlink>
    </w:p>
    <w:p w14:paraId="02DABDE1" w14:textId="77777777" w:rsidR="00705C2E" w:rsidRDefault="00705C2E">
      <w:pPr>
        <w:pStyle w:val="TOC1"/>
        <w:tabs>
          <w:tab w:val="left" w:pos="440"/>
          <w:tab w:val="right" w:leader="dot" w:pos="9016"/>
        </w:tabs>
        <w:rPr>
          <w:rFonts w:asciiTheme="minorHAnsi" w:eastAsiaTheme="minorEastAsia" w:hAnsiTheme="minorHAnsi" w:cstheme="minorBidi"/>
          <w:noProof/>
          <w:color w:val="auto"/>
        </w:rPr>
      </w:pPr>
      <w:hyperlink w:anchor="_Toc468112086" w:history="1">
        <w:r w:rsidRPr="00F35A4C">
          <w:rPr>
            <w:rStyle w:val="Hyperlink"/>
            <w:noProof/>
          </w:rPr>
          <w:t>2</w:t>
        </w:r>
        <w:r>
          <w:rPr>
            <w:rFonts w:asciiTheme="minorHAnsi" w:eastAsiaTheme="minorEastAsia" w:hAnsiTheme="minorHAnsi" w:cstheme="minorBidi"/>
            <w:noProof/>
            <w:color w:val="auto"/>
          </w:rPr>
          <w:tab/>
        </w:r>
        <w:r w:rsidRPr="00F35A4C">
          <w:rPr>
            <w:rStyle w:val="Hyperlink"/>
            <w:noProof/>
          </w:rPr>
          <w:t>Test Objective</w:t>
        </w:r>
        <w:r>
          <w:rPr>
            <w:noProof/>
          </w:rPr>
          <w:tab/>
        </w:r>
        <w:r>
          <w:rPr>
            <w:noProof/>
          </w:rPr>
          <w:fldChar w:fldCharType="begin"/>
        </w:r>
        <w:r>
          <w:rPr>
            <w:noProof/>
          </w:rPr>
          <w:instrText xml:space="preserve"> PAGEREF _Toc468112086 \h </w:instrText>
        </w:r>
        <w:r>
          <w:rPr>
            <w:noProof/>
          </w:rPr>
        </w:r>
        <w:r>
          <w:rPr>
            <w:noProof/>
          </w:rPr>
          <w:fldChar w:fldCharType="separate"/>
        </w:r>
        <w:r>
          <w:rPr>
            <w:noProof/>
          </w:rPr>
          <w:t>11</w:t>
        </w:r>
        <w:r>
          <w:rPr>
            <w:noProof/>
          </w:rPr>
          <w:fldChar w:fldCharType="end"/>
        </w:r>
      </w:hyperlink>
    </w:p>
    <w:p w14:paraId="1CB3217B" w14:textId="77777777" w:rsidR="00705C2E" w:rsidRDefault="00705C2E">
      <w:pPr>
        <w:pStyle w:val="TOC1"/>
        <w:tabs>
          <w:tab w:val="left" w:pos="440"/>
          <w:tab w:val="right" w:leader="dot" w:pos="9016"/>
        </w:tabs>
        <w:rPr>
          <w:rFonts w:asciiTheme="minorHAnsi" w:eastAsiaTheme="minorEastAsia" w:hAnsiTheme="minorHAnsi" w:cstheme="minorBidi"/>
          <w:noProof/>
          <w:color w:val="auto"/>
        </w:rPr>
      </w:pPr>
      <w:hyperlink w:anchor="_Toc468112087" w:history="1">
        <w:r w:rsidRPr="00F35A4C">
          <w:rPr>
            <w:rStyle w:val="Hyperlink"/>
            <w:noProof/>
          </w:rPr>
          <w:t>3</w:t>
        </w:r>
        <w:r>
          <w:rPr>
            <w:rFonts w:asciiTheme="minorHAnsi" w:eastAsiaTheme="minorEastAsia" w:hAnsiTheme="minorHAnsi" w:cstheme="minorBidi"/>
            <w:noProof/>
            <w:color w:val="auto"/>
          </w:rPr>
          <w:tab/>
        </w:r>
        <w:r w:rsidRPr="00F35A4C">
          <w:rPr>
            <w:rStyle w:val="Hyperlink"/>
            <w:noProof/>
          </w:rPr>
          <w:t>Test Facility</w:t>
        </w:r>
        <w:r>
          <w:rPr>
            <w:noProof/>
          </w:rPr>
          <w:tab/>
        </w:r>
        <w:r>
          <w:rPr>
            <w:noProof/>
          </w:rPr>
          <w:fldChar w:fldCharType="begin"/>
        </w:r>
        <w:r>
          <w:rPr>
            <w:noProof/>
          </w:rPr>
          <w:instrText xml:space="preserve"> PAGEREF _Toc468112087 \h </w:instrText>
        </w:r>
        <w:r>
          <w:rPr>
            <w:noProof/>
          </w:rPr>
        </w:r>
        <w:r>
          <w:rPr>
            <w:noProof/>
          </w:rPr>
          <w:fldChar w:fldCharType="separate"/>
        </w:r>
        <w:r>
          <w:rPr>
            <w:noProof/>
          </w:rPr>
          <w:t>12</w:t>
        </w:r>
        <w:r>
          <w:rPr>
            <w:noProof/>
          </w:rPr>
          <w:fldChar w:fldCharType="end"/>
        </w:r>
      </w:hyperlink>
    </w:p>
    <w:p w14:paraId="1F181CC4"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088" w:history="1">
        <w:r w:rsidRPr="00F35A4C">
          <w:rPr>
            <w:rStyle w:val="Hyperlink"/>
            <w:noProof/>
          </w:rPr>
          <w:t>3.1</w:t>
        </w:r>
        <w:r>
          <w:rPr>
            <w:rFonts w:asciiTheme="minorHAnsi" w:eastAsiaTheme="minorEastAsia" w:hAnsiTheme="minorHAnsi" w:cstheme="minorBidi"/>
            <w:noProof/>
            <w:color w:val="auto"/>
          </w:rPr>
          <w:tab/>
        </w:r>
        <w:r w:rsidRPr="00F35A4C">
          <w:rPr>
            <w:rStyle w:val="Hyperlink"/>
            <w:noProof/>
          </w:rPr>
          <w:t>Wave Maker</w:t>
        </w:r>
        <w:r>
          <w:rPr>
            <w:noProof/>
          </w:rPr>
          <w:tab/>
        </w:r>
        <w:r>
          <w:rPr>
            <w:noProof/>
          </w:rPr>
          <w:fldChar w:fldCharType="begin"/>
        </w:r>
        <w:r>
          <w:rPr>
            <w:noProof/>
          </w:rPr>
          <w:instrText xml:space="preserve"> PAGEREF _Toc468112088 \h </w:instrText>
        </w:r>
        <w:r>
          <w:rPr>
            <w:noProof/>
          </w:rPr>
        </w:r>
        <w:r>
          <w:rPr>
            <w:noProof/>
          </w:rPr>
          <w:fldChar w:fldCharType="separate"/>
        </w:r>
        <w:r>
          <w:rPr>
            <w:noProof/>
          </w:rPr>
          <w:t>14</w:t>
        </w:r>
        <w:r>
          <w:rPr>
            <w:noProof/>
          </w:rPr>
          <w:fldChar w:fldCharType="end"/>
        </w:r>
      </w:hyperlink>
    </w:p>
    <w:p w14:paraId="7B1454B4"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089" w:history="1">
        <w:r w:rsidRPr="00F35A4C">
          <w:rPr>
            <w:rStyle w:val="Hyperlink"/>
            <w:noProof/>
          </w:rPr>
          <w:t>3.2</w:t>
        </w:r>
        <w:r>
          <w:rPr>
            <w:rFonts w:asciiTheme="minorHAnsi" w:eastAsiaTheme="minorEastAsia" w:hAnsiTheme="minorHAnsi" w:cstheme="minorBidi"/>
            <w:noProof/>
            <w:color w:val="auto"/>
          </w:rPr>
          <w:tab/>
        </w:r>
        <w:r w:rsidRPr="00F35A4C">
          <w:rPr>
            <w:rStyle w:val="Hyperlink"/>
            <w:noProof/>
          </w:rPr>
          <w:t>MASK Orientation</w:t>
        </w:r>
        <w:r>
          <w:rPr>
            <w:noProof/>
          </w:rPr>
          <w:tab/>
        </w:r>
        <w:r>
          <w:rPr>
            <w:noProof/>
          </w:rPr>
          <w:fldChar w:fldCharType="begin"/>
        </w:r>
        <w:r>
          <w:rPr>
            <w:noProof/>
          </w:rPr>
          <w:instrText xml:space="preserve"> PAGEREF _Toc468112089 \h </w:instrText>
        </w:r>
        <w:r>
          <w:rPr>
            <w:noProof/>
          </w:rPr>
        </w:r>
        <w:r>
          <w:rPr>
            <w:noProof/>
          </w:rPr>
          <w:fldChar w:fldCharType="separate"/>
        </w:r>
        <w:r>
          <w:rPr>
            <w:noProof/>
          </w:rPr>
          <w:t>15</w:t>
        </w:r>
        <w:r>
          <w:rPr>
            <w:noProof/>
          </w:rPr>
          <w:fldChar w:fldCharType="end"/>
        </w:r>
      </w:hyperlink>
    </w:p>
    <w:p w14:paraId="560284DC" w14:textId="77777777" w:rsidR="00705C2E" w:rsidRDefault="00705C2E">
      <w:pPr>
        <w:pStyle w:val="TOC1"/>
        <w:tabs>
          <w:tab w:val="left" w:pos="440"/>
          <w:tab w:val="right" w:leader="dot" w:pos="9016"/>
        </w:tabs>
        <w:rPr>
          <w:rFonts w:asciiTheme="minorHAnsi" w:eastAsiaTheme="minorEastAsia" w:hAnsiTheme="minorHAnsi" w:cstheme="minorBidi"/>
          <w:noProof/>
          <w:color w:val="auto"/>
        </w:rPr>
      </w:pPr>
      <w:hyperlink w:anchor="_Toc468112091" w:history="1">
        <w:r w:rsidRPr="00F35A4C">
          <w:rPr>
            <w:rStyle w:val="Hyperlink"/>
            <w:noProof/>
          </w:rPr>
          <w:t>4</w:t>
        </w:r>
        <w:r>
          <w:rPr>
            <w:rFonts w:asciiTheme="minorHAnsi" w:eastAsiaTheme="minorEastAsia" w:hAnsiTheme="minorHAnsi" w:cstheme="minorBidi"/>
            <w:noProof/>
            <w:color w:val="auto"/>
          </w:rPr>
          <w:tab/>
        </w:r>
        <w:r w:rsidRPr="00F35A4C">
          <w:rPr>
            <w:rStyle w:val="Hyperlink"/>
            <w:noProof/>
          </w:rPr>
          <w:t>Scaled Model Description</w:t>
        </w:r>
        <w:r>
          <w:rPr>
            <w:noProof/>
          </w:rPr>
          <w:tab/>
        </w:r>
        <w:r>
          <w:rPr>
            <w:noProof/>
          </w:rPr>
          <w:fldChar w:fldCharType="begin"/>
        </w:r>
        <w:r>
          <w:rPr>
            <w:noProof/>
          </w:rPr>
          <w:instrText xml:space="preserve"> PAGEREF _Toc468112091 \h </w:instrText>
        </w:r>
        <w:r>
          <w:rPr>
            <w:noProof/>
          </w:rPr>
        </w:r>
        <w:r>
          <w:rPr>
            <w:noProof/>
          </w:rPr>
          <w:fldChar w:fldCharType="separate"/>
        </w:r>
        <w:r>
          <w:rPr>
            <w:noProof/>
          </w:rPr>
          <w:t>17</w:t>
        </w:r>
        <w:r>
          <w:rPr>
            <w:noProof/>
          </w:rPr>
          <w:fldChar w:fldCharType="end"/>
        </w:r>
      </w:hyperlink>
    </w:p>
    <w:p w14:paraId="39AFD559"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092" w:history="1">
        <w:r w:rsidRPr="00F35A4C">
          <w:rPr>
            <w:rStyle w:val="Hyperlink"/>
            <w:noProof/>
          </w:rPr>
          <w:t>4.1</w:t>
        </w:r>
        <w:r>
          <w:rPr>
            <w:rFonts w:asciiTheme="minorHAnsi" w:eastAsiaTheme="minorEastAsia" w:hAnsiTheme="minorHAnsi" w:cstheme="minorBidi"/>
            <w:noProof/>
            <w:color w:val="auto"/>
          </w:rPr>
          <w:tab/>
        </w:r>
        <w:r w:rsidRPr="00F35A4C">
          <w:rPr>
            <w:rStyle w:val="Hyperlink"/>
            <w:noProof/>
          </w:rPr>
          <w:t>Device Description</w:t>
        </w:r>
        <w:r>
          <w:rPr>
            <w:noProof/>
          </w:rPr>
          <w:tab/>
        </w:r>
        <w:r>
          <w:rPr>
            <w:noProof/>
          </w:rPr>
          <w:fldChar w:fldCharType="begin"/>
        </w:r>
        <w:r>
          <w:rPr>
            <w:noProof/>
          </w:rPr>
          <w:instrText xml:space="preserve"> PAGEREF _Toc468112092 \h </w:instrText>
        </w:r>
        <w:r>
          <w:rPr>
            <w:noProof/>
          </w:rPr>
        </w:r>
        <w:r>
          <w:rPr>
            <w:noProof/>
          </w:rPr>
          <w:fldChar w:fldCharType="separate"/>
        </w:r>
        <w:r>
          <w:rPr>
            <w:noProof/>
          </w:rPr>
          <w:t>17</w:t>
        </w:r>
        <w:r>
          <w:rPr>
            <w:noProof/>
          </w:rPr>
          <w:fldChar w:fldCharType="end"/>
        </w:r>
      </w:hyperlink>
    </w:p>
    <w:p w14:paraId="2998809D"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094" w:history="1">
        <w:r w:rsidRPr="00F35A4C">
          <w:rPr>
            <w:rStyle w:val="Hyperlink"/>
            <w:noProof/>
          </w:rPr>
          <w:t>4.2</w:t>
        </w:r>
        <w:r>
          <w:rPr>
            <w:rFonts w:asciiTheme="minorHAnsi" w:eastAsiaTheme="minorEastAsia" w:hAnsiTheme="minorHAnsi" w:cstheme="minorBidi"/>
            <w:noProof/>
            <w:color w:val="auto"/>
          </w:rPr>
          <w:tab/>
        </w:r>
        <w:r w:rsidRPr="00F35A4C">
          <w:rPr>
            <w:rStyle w:val="Hyperlink"/>
            <w:noProof/>
          </w:rPr>
          <w:t>Power Take-Off Description</w:t>
        </w:r>
        <w:r>
          <w:rPr>
            <w:noProof/>
          </w:rPr>
          <w:tab/>
        </w:r>
        <w:r>
          <w:rPr>
            <w:noProof/>
          </w:rPr>
          <w:fldChar w:fldCharType="begin"/>
        </w:r>
        <w:r>
          <w:rPr>
            <w:noProof/>
          </w:rPr>
          <w:instrText xml:space="preserve"> PAGEREF _Toc468112094 \h </w:instrText>
        </w:r>
        <w:r>
          <w:rPr>
            <w:noProof/>
          </w:rPr>
        </w:r>
        <w:r>
          <w:rPr>
            <w:noProof/>
          </w:rPr>
          <w:fldChar w:fldCharType="separate"/>
        </w:r>
        <w:r>
          <w:rPr>
            <w:noProof/>
          </w:rPr>
          <w:t>18</w:t>
        </w:r>
        <w:r>
          <w:rPr>
            <w:noProof/>
          </w:rPr>
          <w:fldChar w:fldCharType="end"/>
        </w:r>
      </w:hyperlink>
    </w:p>
    <w:p w14:paraId="5A8AD33C"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095" w:history="1">
        <w:r w:rsidRPr="00F35A4C">
          <w:rPr>
            <w:rStyle w:val="Hyperlink"/>
            <w:noProof/>
          </w:rPr>
          <w:t>4.3</w:t>
        </w:r>
        <w:r>
          <w:rPr>
            <w:rFonts w:asciiTheme="minorHAnsi" w:eastAsiaTheme="minorEastAsia" w:hAnsiTheme="minorHAnsi" w:cstheme="minorBidi"/>
            <w:noProof/>
            <w:color w:val="auto"/>
          </w:rPr>
          <w:tab/>
        </w:r>
        <w:r w:rsidRPr="00F35A4C">
          <w:rPr>
            <w:rStyle w:val="Hyperlink"/>
            <w:noProof/>
          </w:rPr>
          <w:t>Device Properties</w:t>
        </w:r>
        <w:r>
          <w:rPr>
            <w:noProof/>
          </w:rPr>
          <w:tab/>
        </w:r>
        <w:r>
          <w:rPr>
            <w:noProof/>
          </w:rPr>
          <w:fldChar w:fldCharType="begin"/>
        </w:r>
        <w:r>
          <w:rPr>
            <w:noProof/>
          </w:rPr>
          <w:instrText xml:space="preserve"> PAGEREF _Toc468112095 \h </w:instrText>
        </w:r>
        <w:r>
          <w:rPr>
            <w:noProof/>
          </w:rPr>
        </w:r>
        <w:r>
          <w:rPr>
            <w:noProof/>
          </w:rPr>
          <w:fldChar w:fldCharType="separate"/>
        </w:r>
        <w:r>
          <w:rPr>
            <w:noProof/>
          </w:rPr>
          <w:t>19</w:t>
        </w:r>
        <w:r>
          <w:rPr>
            <w:noProof/>
          </w:rPr>
          <w:fldChar w:fldCharType="end"/>
        </w:r>
      </w:hyperlink>
    </w:p>
    <w:p w14:paraId="1AD69A96"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096" w:history="1">
        <w:r w:rsidRPr="00F35A4C">
          <w:rPr>
            <w:rStyle w:val="Hyperlink"/>
            <w:noProof/>
          </w:rPr>
          <w:t>4.4</w:t>
        </w:r>
        <w:r>
          <w:rPr>
            <w:rFonts w:asciiTheme="minorHAnsi" w:eastAsiaTheme="minorEastAsia" w:hAnsiTheme="minorHAnsi" w:cstheme="minorBidi"/>
            <w:noProof/>
            <w:color w:val="auto"/>
          </w:rPr>
          <w:tab/>
        </w:r>
        <w:r w:rsidRPr="00F35A4C">
          <w:rPr>
            <w:rStyle w:val="Hyperlink"/>
            <w:noProof/>
          </w:rPr>
          <w:t>Froude Scaling</w:t>
        </w:r>
        <w:r>
          <w:rPr>
            <w:noProof/>
          </w:rPr>
          <w:tab/>
        </w:r>
        <w:r>
          <w:rPr>
            <w:noProof/>
          </w:rPr>
          <w:fldChar w:fldCharType="begin"/>
        </w:r>
        <w:r>
          <w:rPr>
            <w:noProof/>
          </w:rPr>
          <w:instrText xml:space="preserve"> PAGEREF _Toc468112096 \h </w:instrText>
        </w:r>
        <w:r>
          <w:rPr>
            <w:noProof/>
          </w:rPr>
        </w:r>
        <w:r>
          <w:rPr>
            <w:noProof/>
          </w:rPr>
          <w:fldChar w:fldCharType="separate"/>
        </w:r>
        <w:r>
          <w:rPr>
            <w:noProof/>
          </w:rPr>
          <w:t>23</w:t>
        </w:r>
        <w:r>
          <w:rPr>
            <w:noProof/>
          </w:rPr>
          <w:fldChar w:fldCharType="end"/>
        </w:r>
      </w:hyperlink>
    </w:p>
    <w:p w14:paraId="35F534A6" w14:textId="77777777" w:rsidR="00705C2E" w:rsidRDefault="00705C2E">
      <w:pPr>
        <w:pStyle w:val="TOC2"/>
        <w:tabs>
          <w:tab w:val="left" w:pos="1100"/>
          <w:tab w:val="right" w:leader="dot" w:pos="9016"/>
        </w:tabs>
        <w:rPr>
          <w:rFonts w:asciiTheme="minorHAnsi" w:eastAsiaTheme="minorEastAsia" w:hAnsiTheme="minorHAnsi" w:cstheme="minorBidi"/>
          <w:noProof/>
          <w:color w:val="auto"/>
        </w:rPr>
      </w:pPr>
      <w:hyperlink w:anchor="_Toc468112097" w:history="1">
        <w:r w:rsidRPr="00F35A4C">
          <w:rPr>
            <w:rStyle w:val="Hyperlink"/>
            <w:noProof/>
          </w:rPr>
          <w:t>4.4.1</w:t>
        </w:r>
        <w:r>
          <w:rPr>
            <w:rFonts w:asciiTheme="minorHAnsi" w:eastAsiaTheme="minorEastAsia" w:hAnsiTheme="minorHAnsi" w:cstheme="minorBidi"/>
            <w:noProof/>
            <w:color w:val="auto"/>
          </w:rPr>
          <w:tab/>
        </w:r>
        <w:r w:rsidRPr="00F35A4C">
          <w:rPr>
            <w:rStyle w:val="Hyperlink"/>
            <w:noProof/>
          </w:rPr>
          <w:t>Froude Scaling Overview</w:t>
        </w:r>
        <w:r>
          <w:rPr>
            <w:noProof/>
          </w:rPr>
          <w:tab/>
        </w:r>
        <w:r>
          <w:rPr>
            <w:noProof/>
          </w:rPr>
          <w:fldChar w:fldCharType="begin"/>
        </w:r>
        <w:r>
          <w:rPr>
            <w:noProof/>
          </w:rPr>
          <w:instrText xml:space="preserve"> PAGEREF _Toc468112097 \h </w:instrText>
        </w:r>
        <w:r>
          <w:rPr>
            <w:noProof/>
          </w:rPr>
        </w:r>
        <w:r>
          <w:rPr>
            <w:noProof/>
          </w:rPr>
          <w:fldChar w:fldCharType="separate"/>
        </w:r>
        <w:r>
          <w:rPr>
            <w:noProof/>
          </w:rPr>
          <w:t>23</w:t>
        </w:r>
        <w:r>
          <w:rPr>
            <w:noProof/>
          </w:rPr>
          <w:fldChar w:fldCharType="end"/>
        </w:r>
      </w:hyperlink>
    </w:p>
    <w:p w14:paraId="1AF19B13" w14:textId="77777777" w:rsidR="00705C2E" w:rsidRDefault="00705C2E">
      <w:pPr>
        <w:pStyle w:val="TOC2"/>
        <w:tabs>
          <w:tab w:val="left" w:pos="1100"/>
          <w:tab w:val="right" w:leader="dot" w:pos="9016"/>
        </w:tabs>
        <w:rPr>
          <w:rFonts w:asciiTheme="minorHAnsi" w:eastAsiaTheme="minorEastAsia" w:hAnsiTheme="minorHAnsi" w:cstheme="minorBidi"/>
          <w:noProof/>
          <w:color w:val="auto"/>
        </w:rPr>
      </w:pPr>
      <w:hyperlink w:anchor="_Toc468112098" w:history="1">
        <w:r w:rsidRPr="00F35A4C">
          <w:rPr>
            <w:rStyle w:val="Hyperlink"/>
            <w:noProof/>
          </w:rPr>
          <w:t>4.4.2</w:t>
        </w:r>
        <w:r>
          <w:rPr>
            <w:rFonts w:asciiTheme="minorHAnsi" w:eastAsiaTheme="minorEastAsia" w:hAnsiTheme="minorHAnsi" w:cstheme="minorBidi"/>
            <w:noProof/>
            <w:color w:val="auto"/>
          </w:rPr>
          <w:tab/>
        </w:r>
        <w:r w:rsidRPr="00F35A4C">
          <w:rPr>
            <w:rStyle w:val="Hyperlink"/>
            <w:noProof/>
          </w:rPr>
          <w:t>Froude Scaling of the Absorber Body</w:t>
        </w:r>
        <w:r>
          <w:rPr>
            <w:noProof/>
          </w:rPr>
          <w:tab/>
        </w:r>
        <w:r>
          <w:rPr>
            <w:noProof/>
          </w:rPr>
          <w:fldChar w:fldCharType="begin"/>
        </w:r>
        <w:r>
          <w:rPr>
            <w:noProof/>
          </w:rPr>
          <w:instrText xml:space="preserve"> PAGEREF _Toc468112098 \h </w:instrText>
        </w:r>
        <w:r>
          <w:rPr>
            <w:noProof/>
          </w:rPr>
        </w:r>
        <w:r>
          <w:rPr>
            <w:noProof/>
          </w:rPr>
          <w:fldChar w:fldCharType="separate"/>
        </w:r>
        <w:r>
          <w:rPr>
            <w:noProof/>
          </w:rPr>
          <w:t>24</w:t>
        </w:r>
        <w:r>
          <w:rPr>
            <w:noProof/>
          </w:rPr>
          <w:fldChar w:fldCharType="end"/>
        </w:r>
      </w:hyperlink>
    </w:p>
    <w:p w14:paraId="41D6E86A" w14:textId="77777777" w:rsidR="00705C2E" w:rsidRDefault="00705C2E">
      <w:pPr>
        <w:pStyle w:val="TOC2"/>
        <w:tabs>
          <w:tab w:val="left" w:pos="1100"/>
          <w:tab w:val="right" w:leader="dot" w:pos="9016"/>
        </w:tabs>
        <w:rPr>
          <w:rFonts w:asciiTheme="minorHAnsi" w:eastAsiaTheme="minorEastAsia" w:hAnsiTheme="minorHAnsi" w:cstheme="minorBidi"/>
          <w:noProof/>
          <w:color w:val="auto"/>
        </w:rPr>
      </w:pPr>
      <w:hyperlink w:anchor="_Toc468112099" w:history="1">
        <w:r w:rsidRPr="00F35A4C">
          <w:rPr>
            <w:rStyle w:val="Hyperlink"/>
            <w:noProof/>
          </w:rPr>
          <w:t>4.4.3</w:t>
        </w:r>
        <w:r>
          <w:rPr>
            <w:rFonts w:asciiTheme="minorHAnsi" w:eastAsiaTheme="minorEastAsia" w:hAnsiTheme="minorHAnsi" w:cstheme="minorBidi"/>
            <w:noProof/>
            <w:color w:val="auto"/>
          </w:rPr>
          <w:tab/>
        </w:r>
        <w:r w:rsidRPr="00F35A4C">
          <w:rPr>
            <w:rStyle w:val="Hyperlink"/>
            <w:noProof/>
          </w:rPr>
          <w:t>Froude Scaling of the Reaction Platform and Power Conversion Chains</w:t>
        </w:r>
        <w:r>
          <w:rPr>
            <w:noProof/>
          </w:rPr>
          <w:tab/>
        </w:r>
        <w:r>
          <w:rPr>
            <w:noProof/>
          </w:rPr>
          <w:fldChar w:fldCharType="begin"/>
        </w:r>
        <w:r>
          <w:rPr>
            <w:noProof/>
          </w:rPr>
          <w:instrText xml:space="preserve"> PAGEREF _Toc468112099 \h </w:instrText>
        </w:r>
        <w:r>
          <w:rPr>
            <w:noProof/>
          </w:rPr>
        </w:r>
        <w:r>
          <w:rPr>
            <w:noProof/>
          </w:rPr>
          <w:fldChar w:fldCharType="separate"/>
        </w:r>
        <w:r>
          <w:rPr>
            <w:noProof/>
          </w:rPr>
          <w:t>25</w:t>
        </w:r>
        <w:r>
          <w:rPr>
            <w:noProof/>
          </w:rPr>
          <w:fldChar w:fldCharType="end"/>
        </w:r>
      </w:hyperlink>
    </w:p>
    <w:p w14:paraId="6C9F1368" w14:textId="77777777" w:rsidR="00705C2E" w:rsidRDefault="00705C2E">
      <w:pPr>
        <w:pStyle w:val="TOC2"/>
        <w:tabs>
          <w:tab w:val="left" w:pos="1100"/>
          <w:tab w:val="right" w:leader="dot" w:pos="9016"/>
        </w:tabs>
        <w:rPr>
          <w:rFonts w:asciiTheme="minorHAnsi" w:eastAsiaTheme="minorEastAsia" w:hAnsiTheme="minorHAnsi" w:cstheme="minorBidi"/>
          <w:noProof/>
          <w:color w:val="auto"/>
        </w:rPr>
      </w:pPr>
      <w:hyperlink w:anchor="_Toc468112100" w:history="1">
        <w:r w:rsidRPr="00F35A4C">
          <w:rPr>
            <w:rStyle w:val="Hyperlink"/>
            <w:noProof/>
          </w:rPr>
          <w:t>4.4.4</w:t>
        </w:r>
        <w:r>
          <w:rPr>
            <w:rFonts w:asciiTheme="minorHAnsi" w:eastAsiaTheme="minorEastAsia" w:hAnsiTheme="minorHAnsi" w:cstheme="minorBidi"/>
            <w:noProof/>
            <w:color w:val="auto"/>
          </w:rPr>
          <w:tab/>
        </w:r>
        <w:r w:rsidRPr="00F35A4C">
          <w:rPr>
            <w:rStyle w:val="Hyperlink"/>
            <w:noProof/>
          </w:rPr>
          <w:t>Accounting for Viscous Effects in the 1:20 Model Tests</w:t>
        </w:r>
        <w:r>
          <w:rPr>
            <w:noProof/>
          </w:rPr>
          <w:tab/>
        </w:r>
        <w:r>
          <w:rPr>
            <w:noProof/>
          </w:rPr>
          <w:fldChar w:fldCharType="begin"/>
        </w:r>
        <w:r>
          <w:rPr>
            <w:noProof/>
          </w:rPr>
          <w:instrText xml:space="preserve"> PAGEREF _Toc468112100 \h </w:instrText>
        </w:r>
        <w:r>
          <w:rPr>
            <w:noProof/>
          </w:rPr>
        </w:r>
        <w:r>
          <w:rPr>
            <w:noProof/>
          </w:rPr>
          <w:fldChar w:fldCharType="separate"/>
        </w:r>
        <w:r>
          <w:rPr>
            <w:noProof/>
          </w:rPr>
          <w:t>26</w:t>
        </w:r>
        <w:r>
          <w:rPr>
            <w:noProof/>
          </w:rPr>
          <w:fldChar w:fldCharType="end"/>
        </w:r>
      </w:hyperlink>
    </w:p>
    <w:p w14:paraId="2DB86203" w14:textId="77777777" w:rsidR="00705C2E" w:rsidRDefault="00705C2E">
      <w:pPr>
        <w:pStyle w:val="TOC1"/>
        <w:tabs>
          <w:tab w:val="left" w:pos="440"/>
          <w:tab w:val="right" w:leader="dot" w:pos="9016"/>
        </w:tabs>
        <w:rPr>
          <w:rFonts w:asciiTheme="minorHAnsi" w:eastAsiaTheme="minorEastAsia" w:hAnsiTheme="minorHAnsi" w:cstheme="minorBidi"/>
          <w:noProof/>
          <w:color w:val="auto"/>
        </w:rPr>
      </w:pPr>
      <w:hyperlink w:anchor="_Toc468112102" w:history="1">
        <w:r w:rsidRPr="00F35A4C">
          <w:rPr>
            <w:rStyle w:val="Hyperlink"/>
            <w:noProof/>
          </w:rPr>
          <w:t>5</w:t>
        </w:r>
        <w:r>
          <w:rPr>
            <w:rFonts w:asciiTheme="minorHAnsi" w:eastAsiaTheme="minorEastAsia" w:hAnsiTheme="minorHAnsi" w:cstheme="minorBidi"/>
            <w:noProof/>
            <w:color w:val="auto"/>
          </w:rPr>
          <w:tab/>
        </w:r>
        <w:r w:rsidRPr="00F35A4C">
          <w:rPr>
            <w:rStyle w:val="Hyperlink"/>
            <w:noProof/>
          </w:rPr>
          <w:t>Control Strategy</w:t>
        </w:r>
        <w:r>
          <w:rPr>
            <w:noProof/>
          </w:rPr>
          <w:tab/>
        </w:r>
        <w:r>
          <w:rPr>
            <w:noProof/>
          </w:rPr>
          <w:fldChar w:fldCharType="begin"/>
        </w:r>
        <w:r>
          <w:rPr>
            <w:noProof/>
          </w:rPr>
          <w:instrText xml:space="preserve"> PAGEREF _Toc468112102 \h </w:instrText>
        </w:r>
        <w:r>
          <w:rPr>
            <w:noProof/>
          </w:rPr>
        </w:r>
        <w:r>
          <w:rPr>
            <w:noProof/>
          </w:rPr>
          <w:fldChar w:fldCharType="separate"/>
        </w:r>
        <w:r>
          <w:rPr>
            <w:noProof/>
          </w:rPr>
          <w:t>28</w:t>
        </w:r>
        <w:r>
          <w:rPr>
            <w:noProof/>
          </w:rPr>
          <w:fldChar w:fldCharType="end"/>
        </w:r>
      </w:hyperlink>
    </w:p>
    <w:p w14:paraId="1594CFDB"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103" w:history="1">
        <w:r w:rsidRPr="00F35A4C">
          <w:rPr>
            <w:rStyle w:val="Hyperlink"/>
            <w:noProof/>
          </w:rPr>
          <w:t>5.1</w:t>
        </w:r>
        <w:r>
          <w:rPr>
            <w:rFonts w:asciiTheme="minorHAnsi" w:eastAsiaTheme="minorEastAsia" w:hAnsiTheme="minorHAnsi" w:cstheme="minorBidi"/>
            <w:noProof/>
            <w:color w:val="auto"/>
          </w:rPr>
          <w:tab/>
        </w:r>
        <w:r w:rsidRPr="00F35A4C">
          <w:rPr>
            <w:rStyle w:val="Hyperlink"/>
            <w:noProof/>
          </w:rPr>
          <w:t>PTO Control Strategy Scheme</w:t>
        </w:r>
        <w:r>
          <w:rPr>
            <w:noProof/>
          </w:rPr>
          <w:tab/>
        </w:r>
        <w:r>
          <w:rPr>
            <w:noProof/>
          </w:rPr>
          <w:fldChar w:fldCharType="begin"/>
        </w:r>
        <w:r>
          <w:rPr>
            <w:noProof/>
          </w:rPr>
          <w:instrText xml:space="preserve"> PAGEREF _Toc468112103 \h </w:instrText>
        </w:r>
        <w:r>
          <w:rPr>
            <w:noProof/>
          </w:rPr>
        </w:r>
        <w:r>
          <w:rPr>
            <w:noProof/>
          </w:rPr>
          <w:fldChar w:fldCharType="separate"/>
        </w:r>
        <w:r>
          <w:rPr>
            <w:noProof/>
          </w:rPr>
          <w:t>28</w:t>
        </w:r>
        <w:r>
          <w:rPr>
            <w:noProof/>
          </w:rPr>
          <w:fldChar w:fldCharType="end"/>
        </w:r>
      </w:hyperlink>
    </w:p>
    <w:p w14:paraId="08F6B1F8"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104" w:history="1">
        <w:r w:rsidRPr="00F35A4C">
          <w:rPr>
            <w:rStyle w:val="Hyperlink"/>
            <w:noProof/>
          </w:rPr>
          <w:t>5.2</w:t>
        </w:r>
        <w:r>
          <w:rPr>
            <w:rFonts w:asciiTheme="minorHAnsi" w:eastAsiaTheme="minorEastAsia" w:hAnsiTheme="minorHAnsi" w:cstheme="minorBidi"/>
            <w:noProof/>
            <w:color w:val="auto"/>
          </w:rPr>
          <w:tab/>
        </w:r>
        <w:r w:rsidRPr="00F35A4C">
          <w:rPr>
            <w:rStyle w:val="Hyperlink"/>
            <w:noProof/>
          </w:rPr>
          <w:t>[REDACTED]</w:t>
        </w:r>
        <w:r>
          <w:rPr>
            <w:noProof/>
          </w:rPr>
          <w:tab/>
        </w:r>
        <w:r>
          <w:rPr>
            <w:noProof/>
          </w:rPr>
          <w:fldChar w:fldCharType="begin"/>
        </w:r>
        <w:r>
          <w:rPr>
            <w:noProof/>
          </w:rPr>
          <w:instrText xml:space="preserve"> PAGEREF _Toc468112104 \h </w:instrText>
        </w:r>
        <w:r>
          <w:rPr>
            <w:noProof/>
          </w:rPr>
        </w:r>
        <w:r>
          <w:rPr>
            <w:noProof/>
          </w:rPr>
          <w:fldChar w:fldCharType="separate"/>
        </w:r>
        <w:r>
          <w:rPr>
            <w:noProof/>
          </w:rPr>
          <w:t>30</w:t>
        </w:r>
        <w:r>
          <w:rPr>
            <w:noProof/>
          </w:rPr>
          <w:fldChar w:fldCharType="end"/>
        </w:r>
      </w:hyperlink>
    </w:p>
    <w:p w14:paraId="7B162D6A"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105" w:history="1">
        <w:r w:rsidRPr="00F35A4C">
          <w:rPr>
            <w:rStyle w:val="Hyperlink"/>
            <w:noProof/>
            <w:spacing w:val="5"/>
          </w:rPr>
          <w:t>5.3</w:t>
        </w:r>
        <w:r>
          <w:rPr>
            <w:rFonts w:asciiTheme="minorHAnsi" w:eastAsiaTheme="minorEastAsia" w:hAnsiTheme="minorHAnsi" w:cstheme="minorBidi"/>
            <w:noProof/>
            <w:color w:val="auto"/>
          </w:rPr>
          <w:tab/>
        </w:r>
        <w:r w:rsidRPr="00F35A4C">
          <w:rPr>
            <w:rStyle w:val="Hyperlink"/>
            <w:noProof/>
          </w:rPr>
          <w:t>[REDACTED]</w:t>
        </w:r>
        <w:r>
          <w:rPr>
            <w:noProof/>
          </w:rPr>
          <w:tab/>
        </w:r>
        <w:r>
          <w:rPr>
            <w:noProof/>
          </w:rPr>
          <w:fldChar w:fldCharType="begin"/>
        </w:r>
        <w:r>
          <w:rPr>
            <w:noProof/>
          </w:rPr>
          <w:instrText xml:space="preserve"> PAGEREF _Toc468112105 \h </w:instrText>
        </w:r>
        <w:r>
          <w:rPr>
            <w:noProof/>
          </w:rPr>
        </w:r>
        <w:r>
          <w:rPr>
            <w:noProof/>
          </w:rPr>
          <w:fldChar w:fldCharType="separate"/>
        </w:r>
        <w:r>
          <w:rPr>
            <w:noProof/>
          </w:rPr>
          <w:t>30</w:t>
        </w:r>
        <w:r>
          <w:rPr>
            <w:noProof/>
          </w:rPr>
          <w:fldChar w:fldCharType="end"/>
        </w:r>
      </w:hyperlink>
    </w:p>
    <w:p w14:paraId="1CD92FCD" w14:textId="77777777" w:rsidR="00705C2E" w:rsidRDefault="00705C2E">
      <w:pPr>
        <w:pStyle w:val="TOC1"/>
        <w:tabs>
          <w:tab w:val="left" w:pos="440"/>
          <w:tab w:val="right" w:leader="dot" w:pos="9016"/>
        </w:tabs>
        <w:rPr>
          <w:rFonts w:asciiTheme="minorHAnsi" w:eastAsiaTheme="minorEastAsia" w:hAnsiTheme="minorHAnsi" w:cstheme="minorBidi"/>
          <w:noProof/>
          <w:color w:val="auto"/>
        </w:rPr>
      </w:pPr>
      <w:hyperlink w:anchor="_Toc468112107" w:history="1">
        <w:r w:rsidRPr="00F35A4C">
          <w:rPr>
            <w:rStyle w:val="Hyperlink"/>
            <w:noProof/>
          </w:rPr>
          <w:t>6</w:t>
        </w:r>
        <w:r>
          <w:rPr>
            <w:rFonts w:asciiTheme="minorHAnsi" w:eastAsiaTheme="minorEastAsia" w:hAnsiTheme="minorHAnsi" w:cstheme="minorBidi"/>
            <w:noProof/>
            <w:color w:val="auto"/>
          </w:rPr>
          <w:tab/>
        </w:r>
        <w:r w:rsidRPr="00F35A4C">
          <w:rPr>
            <w:rStyle w:val="Hyperlink"/>
            <w:noProof/>
          </w:rPr>
          <w:t>Test Matrix and Schedule</w:t>
        </w:r>
        <w:r>
          <w:rPr>
            <w:noProof/>
          </w:rPr>
          <w:tab/>
        </w:r>
        <w:r>
          <w:rPr>
            <w:noProof/>
          </w:rPr>
          <w:fldChar w:fldCharType="begin"/>
        </w:r>
        <w:r>
          <w:rPr>
            <w:noProof/>
          </w:rPr>
          <w:instrText xml:space="preserve"> PAGEREF _Toc468112107 \h </w:instrText>
        </w:r>
        <w:r>
          <w:rPr>
            <w:noProof/>
          </w:rPr>
        </w:r>
        <w:r>
          <w:rPr>
            <w:noProof/>
          </w:rPr>
          <w:fldChar w:fldCharType="separate"/>
        </w:r>
        <w:r>
          <w:rPr>
            <w:noProof/>
          </w:rPr>
          <w:t>31</w:t>
        </w:r>
        <w:r>
          <w:rPr>
            <w:noProof/>
          </w:rPr>
          <w:fldChar w:fldCharType="end"/>
        </w:r>
      </w:hyperlink>
    </w:p>
    <w:p w14:paraId="530B7B5A"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108" w:history="1">
        <w:r w:rsidRPr="00F35A4C">
          <w:rPr>
            <w:rStyle w:val="Hyperlink"/>
            <w:noProof/>
          </w:rPr>
          <w:t>6.1</w:t>
        </w:r>
        <w:r>
          <w:rPr>
            <w:rFonts w:asciiTheme="minorHAnsi" w:eastAsiaTheme="minorEastAsia" w:hAnsiTheme="minorHAnsi" w:cstheme="minorBidi"/>
            <w:noProof/>
            <w:color w:val="auto"/>
          </w:rPr>
          <w:tab/>
        </w:r>
        <w:r w:rsidRPr="00F35A4C">
          <w:rPr>
            <w:rStyle w:val="Hyperlink"/>
            <w:noProof/>
          </w:rPr>
          <w:t>Test Matrix</w:t>
        </w:r>
        <w:r>
          <w:rPr>
            <w:noProof/>
          </w:rPr>
          <w:tab/>
        </w:r>
        <w:r>
          <w:rPr>
            <w:noProof/>
          </w:rPr>
          <w:fldChar w:fldCharType="begin"/>
        </w:r>
        <w:r>
          <w:rPr>
            <w:noProof/>
          </w:rPr>
          <w:instrText xml:space="preserve"> PAGEREF _Toc468112108 \h </w:instrText>
        </w:r>
        <w:r>
          <w:rPr>
            <w:noProof/>
          </w:rPr>
        </w:r>
        <w:r>
          <w:rPr>
            <w:noProof/>
          </w:rPr>
          <w:fldChar w:fldCharType="separate"/>
        </w:r>
        <w:r>
          <w:rPr>
            <w:noProof/>
          </w:rPr>
          <w:t>31</w:t>
        </w:r>
        <w:r>
          <w:rPr>
            <w:noProof/>
          </w:rPr>
          <w:fldChar w:fldCharType="end"/>
        </w:r>
      </w:hyperlink>
    </w:p>
    <w:p w14:paraId="7A880827"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109" w:history="1">
        <w:r w:rsidRPr="00F35A4C">
          <w:rPr>
            <w:rStyle w:val="Hyperlink"/>
            <w:noProof/>
          </w:rPr>
          <w:t>6.2</w:t>
        </w:r>
        <w:r>
          <w:rPr>
            <w:rFonts w:asciiTheme="minorHAnsi" w:eastAsiaTheme="minorEastAsia" w:hAnsiTheme="minorHAnsi" w:cstheme="minorBidi"/>
            <w:noProof/>
            <w:color w:val="auto"/>
          </w:rPr>
          <w:tab/>
        </w:r>
        <w:r w:rsidRPr="00F35A4C">
          <w:rPr>
            <w:rStyle w:val="Hyperlink"/>
            <w:noProof/>
          </w:rPr>
          <w:t>Test Schedule</w:t>
        </w:r>
        <w:r>
          <w:rPr>
            <w:noProof/>
          </w:rPr>
          <w:tab/>
        </w:r>
        <w:r>
          <w:rPr>
            <w:noProof/>
          </w:rPr>
          <w:fldChar w:fldCharType="begin"/>
        </w:r>
        <w:r>
          <w:rPr>
            <w:noProof/>
          </w:rPr>
          <w:instrText xml:space="preserve"> PAGEREF _Toc468112109 \h </w:instrText>
        </w:r>
        <w:r>
          <w:rPr>
            <w:noProof/>
          </w:rPr>
        </w:r>
        <w:r>
          <w:rPr>
            <w:noProof/>
          </w:rPr>
          <w:fldChar w:fldCharType="separate"/>
        </w:r>
        <w:r>
          <w:rPr>
            <w:noProof/>
          </w:rPr>
          <w:t>31</w:t>
        </w:r>
        <w:r>
          <w:rPr>
            <w:noProof/>
          </w:rPr>
          <w:fldChar w:fldCharType="end"/>
        </w:r>
      </w:hyperlink>
    </w:p>
    <w:p w14:paraId="4FADC5EA" w14:textId="77777777" w:rsidR="00705C2E" w:rsidRDefault="00705C2E">
      <w:pPr>
        <w:pStyle w:val="TOC1"/>
        <w:tabs>
          <w:tab w:val="left" w:pos="440"/>
          <w:tab w:val="right" w:leader="dot" w:pos="9016"/>
        </w:tabs>
        <w:rPr>
          <w:rFonts w:asciiTheme="minorHAnsi" w:eastAsiaTheme="minorEastAsia" w:hAnsiTheme="minorHAnsi" w:cstheme="minorBidi"/>
          <w:noProof/>
          <w:color w:val="auto"/>
        </w:rPr>
      </w:pPr>
      <w:hyperlink w:anchor="_Toc468112110" w:history="1">
        <w:r w:rsidRPr="00F35A4C">
          <w:rPr>
            <w:rStyle w:val="Hyperlink"/>
            <w:noProof/>
          </w:rPr>
          <w:t>7</w:t>
        </w:r>
        <w:r>
          <w:rPr>
            <w:rFonts w:asciiTheme="minorHAnsi" w:eastAsiaTheme="minorEastAsia" w:hAnsiTheme="minorHAnsi" w:cstheme="minorBidi"/>
            <w:noProof/>
            <w:color w:val="auto"/>
          </w:rPr>
          <w:tab/>
        </w:r>
        <w:r w:rsidRPr="00F35A4C">
          <w:rPr>
            <w:rStyle w:val="Hyperlink"/>
            <w:noProof/>
          </w:rPr>
          <w:t>Experimental Set Up and Methods</w:t>
        </w:r>
        <w:r>
          <w:rPr>
            <w:noProof/>
          </w:rPr>
          <w:tab/>
        </w:r>
        <w:r>
          <w:rPr>
            <w:noProof/>
          </w:rPr>
          <w:fldChar w:fldCharType="begin"/>
        </w:r>
        <w:r>
          <w:rPr>
            <w:noProof/>
          </w:rPr>
          <w:instrText xml:space="preserve"> PAGEREF _Toc468112110 \h </w:instrText>
        </w:r>
        <w:r>
          <w:rPr>
            <w:noProof/>
          </w:rPr>
        </w:r>
        <w:r>
          <w:rPr>
            <w:noProof/>
          </w:rPr>
          <w:fldChar w:fldCharType="separate"/>
        </w:r>
        <w:r>
          <w:rPr>
            <w:noProof/>
          </w:rPr>
          <w:t>34</w:t>
        </w:r>
        <w:r>
          <w:rPr>
            <w:noProof/>
          </w:rPr>
          <w:fldChar w:fldCharType="end"/>
        </w:r>
      </w:hyperlink>
    </w:p>
    <w:p w14:paraId="588E84B0"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111" w:history="1">
        <w:r w:rsidRPr="00F35A4C">
          <w:rPr>
            <w:rStyle w:val="Hyperlink"/>
            <w:noProof/>
          </w:rPr>
          <w:t>7.1</w:t>
        </w:r>
        <w:r>
          <w:rPr>
            <w:rFonts w:asciiTheme="minorHAnsi" w:eastAsiaTheme="minorEastAsia" w:hAnsiTheme="minorHAnsi" w:cstheme="minorBidi"/>
            <w:noProof/>
            <w:color w:val="auto"/>
          </w:rPr>
          <w:tab/>
        </w:r>
        <w:r w:rsidRPr="00F35A4C">
          <w:rPr>
            <w:rStyle w:val="Hyperlink"/>
            <w:noProof/>
          </w:rPr>
          <w:t>Mooring</w:t>
        </w:r>
        <w:r>
          <w:rPr>
            <w:noProof/>
          </w:rPr>
          <w:tab/>
        </w:r>
        <w:r>
          <w:rPr>
            <w:noProof/>
          </w:rPr>
          <w:fldChar w:fldCharType="begin"/>
        </w:r>
        <w:r>
          <w:rPr>
            <w:noProof/>
          </w:rPr>
          <w:instrText xml:space="preserve"> PAGEREF _Toc468112111 \h </w:instrText>
        </w:r>
        <w:r>
          <w:rPr>
            <w:noProof/>
          </w:rPr>
        </w:r>
        <w:r>
          <w:rPr>
            <w:noProof/>
          </w:rPr>
          <w:fldChar w:fldCharType="separate"/>
        </w:r>
        <w:r>
          <w:rPr>
            <w:noProof/>
          </w:rPr>
          <w:t>34</w:t>
        </w:r>
        <w:r>
          <w:rPr>
            <w:noProof/>
          </w:rPr>
          <w:fldChar w:fldCharType="end"/>
        </w:r>
      </w:hyperlink>
    </w:p>
    <w:p w14:paraId="6E85363E" w14:textId="77777777" w:rsidR="00705C2E" w:rsidRDefault="00705C2E">
      <w:pPr>
        <w:pStyle w:val="TOC2"/>
        <w:tabs>
          <w:tab w:val="left" w:pos="1100"/>
          <w:tab w:val="right" w:leader="dot" w:pos="9016"/>
        </w:tabs>
        <w:rPr>
          <w:rFonts w:asciiTheme="minorHAnsi" w:eastAsiaTheme="minorEastAsia" w:hAnsiTheme="minorHAnsi" w:cstheme="minorBidi"/>
          <w:noProof/>
          <w:color w:val="auto"/>
        </w:rPr>
      </w:pPr>
      <w:hyperlink w:anchor="_Toc468112113" w:history="1">
        <w:r w:rsidRPr="00F35A4C">
          <w:rPr>
            <w:rStyle w:val="Hyperlink"/>
            <w:noProof/>
          </w:rPr>
          <w:t>7.1.1</w:t>
        </w:r>
        <w:r>
          <w:rPr>
            <w:rFonts w:asciiTheme="minorHAnsi" w:eastAsiaTheme="minorEastAsia" w:hAnsiTheme="minorHAnsi" w:cstheme="minorBidi"/>
            <w:noProof/>
            <w:color w:val="auto"/>
          </w:rPr>
          <w:tab/>
        </w:r>
        <w:r w:rsidRPr="00F35A4C">
          <w:rPr>
            <w:rStyle w:val="Hyperlink"/>
            <w:noProof/>
          </w:rPr>
          <w:t>General Mooring Setup &amp; Schematics</w:t>
        </w:r>
        <w:r>
          <w:rPr>
            <w:noProof/>
          </w:rPr>
          <w:tab/>
        </w:r>
        <w:r>
          <w:rPr>
            <w:noProof/>
          </w:rPr>
          <w:fldChar w:fldCharType="begin"/>
        </w:r>
        <w:r>
          <w:rPr>
            <w:noProof/>
          </w:rPr>
          <w:instrText xml:space="preserve"> PAGEREF _Toc468112113 \h </w:instrText>
        </w:r>
        <w:r>
          <w:rPr>
            <w:noProof/>
          </w:rPr>
        </w:r>
        <w:r>
          <w:rPr>
            <w:noProof/>
          </w:rPr>
          <w:fldChar w:fldCharType="separate"/>
        </w:r>
        <w:r>
          <w:rPr>
            <w:noProof/>
          </w:rPr>
          <w:t>34</w:t>
        </w:r>
        <w:r>
          <w:rPr>
            <w:noProof/>
          </w:rPr>
          <w:fldChar w:fldCharType="end"/>
        </w:r>
      </w:hyperlink>
    </w:p>
    <w:p w14:paraId="077ECE5B" w14:textId="77777777" w:rsidR="00705C2E" w:rsidRDefault="00705C2E">
      <w:pPr>
        <w:pStyle w:val="TOC2"/>
        <w:tabs>
          <w:tab w:val="left" w:pos="1100"/>
          <w:tab w:val="right" w:leader="dot" w:pos="9016"/>
        </w:tabs>
        <w:rPr>
          <w:rFonts w:asciiTheme="minorHAnsi" w:eastAsiaTheme="minorEastAsia" w:hAnsiTheme="minorHAnsi" w:cstheme="minorBidi"/>
          <w:noProof/>
          <w:color w:val="auto"/>
        </w:rPr>
      </w:pPr>
      <w:hyperlink w:anchor="_Toc468112114" w:history="1">
        <w:r w:rsidRPr="00F35A4C">
          <w:rPr>
            <w:rStyle w:val="Hyperlink"/>
            <w:noProof/>
          </w:rPr>
          <w:t>7.1.2</w:t>
        </w:r>
        <w:r>
          <w:rPr>
            <w:rFonts w:asciiTheme="minorHAnsi" w:eastAsiaTheme="minorEastAsia" w:hAnsiTheme="minorHAnsi" w:cstheme="minorBidi"/>
            <w:noProof/>
            <w:color w:val="auto"/>
          </w:rPr>
          <w:tab/>
        </w:r>
        <w:r w:rsidRPr="00F35A4C">
          <w:rPr>
            <w:rStyle w:val="Hyperlink"/>
            <w:noProof/>
          </w:rPr>
          <w:t>1:20 Scale Mooring Properties</w:t>
        </w:r>
        <w:r>
          <w:rPr>
            <w:noProof/>
          </w:rPr>
          <w:tab/>
        </w:r>
        <w:r>
          <w:rPr>
            <w:noProof/>
          </w:rPr>
          <w:fldChar w:fldCharType="begin"/>
        </w:r>
        <w:r>
          <w:rPr>
            <w:noProof/>
          </w:rPr>
          <w:instrText xml:space="preserve"> PAGEREF _Toc468112114 \h </w:instrText>
        </w:r>
        <w:r>
          <w:rPr>
            <w:noProof/>
          </w:rPr>
        </w:r>
        <w:r>
          <w:rPr>
            <w:noProof/>
          </w:rPr>
          <w:fldChar w:fldCharType="separate"/>
        </w:r>
        <w:r>
          <w:rPr>
            <w:noProof/>
          </w:rPr>
          <w:t>34</w:t>
        </w:r>
        <w:r>
          <w:rPr>
            <w:noProof/>
          </w:rPr>
          <w:fldChar w:fldCharType="end"/>
        </w:r>
      </w:hyperlink>
    </w:p>
    <w:p w14:paraId="26BF26D7" w14:textId="77777777" w:rsidR="00705C2E" w:rsidRDefault="00705C2E">
      <w:pPr>
        <w:pStyle w:val="TOC2"/>
        <w:tabs>
          <w:tab w:val="left" w:pos="1100"/>
          <w:tab w:val="right" w:leader="dot" w:pos="9016"/>
        </w:tabs>
        <w:rPr>
          <w:rFonts w:asciiTheme="minorHAnsi" w:eastAsiaTheme="minorEastAsia" w:hAnsiTheme="minorHAnsi" w:cstheme="minorBidi"/>
          <w:noProof/>
          <w:color w:val="auto"/>
        </w:rPr>
      </w:pPr>
      <w:hyperlink w:anchor="_Toc468112115" w:history="1">
        <w:r w:rsidRPr="00F35A4C">
          <w:rPr>
            <w:rStyle w:val="Hyperlink"/>
            <w:noProof/>
          </w:rPr>
          <w:t>7.1.3</w:t>
        </w:r>
        <w:r>
          <w:rPr>
            <w:rFonts w:asciiTheme="minorHAnsi" w:eastAsiaTheme="minorEastAsia" w:hAnsiTheme="minorHAnsi" w:cstheme="minorBidi"/>
            <w:noProof/>
            <w:color w:val="auto"/>
          </w:rPr>
          <w:tab/>
        </w:r>
        <w:r w:rsidRPr="00F35A4C">
          <w:rPr>
            <w:rStyle w:val="Hyperlink"/>
            <w:noProof/>
          </w:rPr>
          <w:t>1:20 Scale Expected Mooring Forces</w:t>
        </w:r>
        <w:r>
          <w:rPr>
            <w:noProof/>
          </w:rPr>
          <w:tab/>
        </w:r>
        <w:r>
          <w:rPr>
            <w:noProof/>
          </w:rPr>
          <w:fldChar w:fldCharType="begin"/>
        </w:r>
        <w:r>
          <w:rPr>
            <w:noProof/>
          </w:rPr>
          <w:instrText xml:space="preserve"> PAGEREF _Toc468112115 \h </w:instrText>
        </w:r>
        <w:r>
          <w:rPr>
            <w:noProof/>
          </w:rPr>
        </w:r>
        <w:r>
          <w:rPr>
            <w:noProof/>
          </w:rPr>
          <w:fldChar w:fldCharType="separate"/>
        </w:r>
        <w:r>
          <w:rPr>
            <w:noProof/>
          </w:rPr>
          <w:t>34</w:t>
        </w:r>
        <w:r>
          <w:rPr>
            <w:noProof/>
          </w:rPr>
          <w:fldChar w:fldCharType="end"/>
        </w:r>
      </w:hyperlink>
    </w:p>
    <w:p w14:paraId="0E41DF46"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116" w:history="1">
        <w:r w:rsidRPr="00F35A4C">
          <w:rPr>
            <w:rStyle w:val="Hyperlink"/>
            <w:noProof/>
          </w:rPr>
          <w:t>7.2</w:t>
        </w:r>
        <w:r>
          <w:rPr>
            <w:rFonts w:asciiTheme="minorHAnsi" w:eastAsiaTheme="minorEastAsia" w:hAnsiTheme="minorHAnsi" w:cstheme="minorBidi"/>
            <w:noProof/>
            <w:color w:val="auto"/>
          </w:rPr>
          <w:tab/>
        </w:r>
        <w:r w:rsidRPr="00F35A4C">
          <w:rPr>
            <w:rStyle w:val="Hyperlink"/>
            <w:noProof/>
          </w:rPr>
          <w:t>Instrumentation</w:t>
        </w:r>
        <w:r>
          <w:rPr>
            <w:noProof/>
          </w:rPr>
          <w:tab/>
        </w:r>
        <w:r>
          <w:rPr>
            <w:noProof/>
          </w:rPr>
          <w:fldChar w:fldCharType="begin"/>
        </w:r>
        <w:r>
          <w:rPr>
            <w:noProof/>
          </w:rPr>
          <w:instrText xml:space="preserve"> PAGEREF _Toc468112116 \h </w:instrText>
        </w:r>
        <w:r>
          <w:rPr>
            <w:noProof/>
          </w:rPr>
        </w:r>
        <w:r>
          <w:rPr>
            <w:noProof/>
          </w:rPr>
          <w:fldChar w:fldCharType="separate"/>
        </w:r>
        <w:r>
          <w:rPr>
            <w:noProof/>
          </w:rPr>
          <w:t>35</w:t>
        </w:r>
        <w:r>
          <w:rPr>
            <w:noProof/>
          </w:rPr>
          <w:fldChar w:fldCharType="end"/>
        </w:r>
      </w:hyperlink>
    </w:p>
    <w:p w14:paraId="101F39C1"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122" w:history="1">
        <w:r w:rsidRPr="00F35A4C">
          <w:rPr>
            <w:rStyle w:val="Hyperlink"/>
            <w:noProof/>
          </w:rPr>
          <w:t>7.3</w:t>
        </w:r>
        <w:r>
          <w:rPr>
            <w:rFonts w:asciiTheme="minorHAnsi" w:eastAsiaTheme="minorEastAsia" w:hAnsiTheme="minorHAnsi" w:cstheme="minorBidi"/>
            <w:noProof/>
            <w:color w:val="auto"/>
          </w:rPr>
          <w:tab/>
        </w:r>
        <w:r w:rsidRPr="00F35A4C">
          <w:rPr>
            <w:rStyle w:val="Hyperlink"/>
            <w:noProof/>
          </w:rPr>
          <w:t>Deployment</w:t>
        </w:r>
        <w:r>
          <w:rPr>
            <w:noProof/>
          </w:rPr>
          <w:tab/>
        </w:r>
        <w:r>
          <w:rPr>
            <w:noProof/>
          </w:rPr>
          <w:fldChar w:fldCharType="begin"/>
        </w:r>
        <w:r>
          <w:rPr>
            <w:noProof/>
          </w:rPr>
          <w:instrText xml:space="preserve"> PAGEREF _Toc468112122 \h </w:instrText>
        </w:r>
        <w:r>
          <w:rPr>
            <w:noProof/>
          </w:rPr>
        </w:r>
        <w:r>
          <w:rPr>
            <w:noProof/>
          </w:rPr>
          <w:fldChar w:fldCharType="separate"/>
        </w:r>
        <w:r>
          <w:rPr>
            <w:noProof/>
          </w:rPr>
          <w:t>41</w:t>
        </w:r>
        <w:r>
          <w:rPr>
            <w:noProof/>
          </w:rPr>
          <w:fldChar w:fldCharType="end"/>
        </w:r>
      </w:hyperlink>
    </w:p>
    <w:p w14:paraId="18F752DE" w14:textId="77777777" w:rsidR="00705C2E" w:rsidRDefault="00705C2E">
      <w:pPr>
        <w:pStyle w:val="TOC1"/>
        <w:tabs>
          <w:tab w:val="left" w:pos="440"/>
          <w:tab w:val="right" w:leader="dot" w:pos="9016"/>
        </w:tabs>
        <w:rPr>
          <w:rFonts w:asciiTheme="minorHAnsi" w:eastAsiaTheme="minorEastAsia" w:hAnsiTheme="minorHAnsi" w:cstheme="minorBidi"/>
          <w:noProof/>
          <w:color w:val="auto"/>
        </w:rPr>
      </w:pPr>
      <w:hyperlink w:anchor="_Toc468112124" w:history="1">
        <w:r w:rsidRPr="00F35A4C">
          <w:rPr>
            <w:rStyle w:val="Hyperlink"/>
            <w:noProof/>
          </w:rPr>
          <w:t>8</w:t>
        </w:r>
        <w:r>
          <w:rPr>
            <w:rFonts w:asciiTheme="minorHAnsi" w:eastAsiaTheme="minorEastAsia" w:hAnsiTheme="minorHAnsi" w:cstheme="minorBidi"/>
            <w:noProof/>
            <w:color w:val="auto"/>
          </w:rPr>
          <w:tab/>
        </w:r>
        <w:r w:rsidRPr="00F35A4C">
          <w:rPr>
            <w:rStyle w:val="Hyperlink"/>
            <w:noProof/>
          </w:rPr>
          <w:t>Data Processing and Analysis</w:t>
        </w:r>
        <w:r>
          <w:rPr>
            <w:noProof/>
          </w:rPr>
          <w:tab/>
        </w:r>
        <w:r>
          <w:rPr>
            <w:noProof/>
          </w:rPr>
          <w:fldChar w:fldCharType="begin"/>
        </w:r>
        <w:r>
          <w:rPr>
            <w:noProof/>
          </w:rPr>
          <w:instrText xml:space="preserve"> PAGEREF _Toc468112124 \h </w:instrText>
        </w:r>
        <w:r>
          <w:rPr>
            <w:noProof/>
          </w:rPr>
        </w:r>
        <w:r>
          <w:rPr>
            <w:noProof/>
          </w:rPr>
          <w:fldChar w:fldCharType="separate"/>
        </w:r>
        <w:r>
          <w:rPr>
            <w:noProof/>
          </w:rPr>
          <w:t>43</w:t>
        </w:r>
        <w:r>
          <w:rPr>
            <w:noProof/>
          </w:rPr>
          <w:fldChar w:fldCharType="end"/>
        </w:r>
      </w:hyperlink>
    </w:p>
    <w:p w14:paraId="6332D980"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125" w:history="1">
        <w:r w:rsidRPr="00F35A4C">
          <w:rPr>
            <w:rStyle w:val="Hyperlink"/>
            <w:noProof/>
          </w:rPr>
          <w:t>8.1</w:t>
        </w:r>
        <w:r>
          <w:rPr>
            <w:rFonts w:asciiTheme="minorHAnsi" w:eastAsiaTheme="minorEastAsia" w:hAnsiTheme="minorHAnsi" w:cstheme="minorBidi"/>
            <w:noProof/>
            <w:color w:val="auto"/>
          </w:rPr>
          <w:tab/>
        </w:r>
        <w:r w:rsidRPr="00F35A4C">
          <w:rPr>
            <w:rStyle w:val="Hyperlink"/>
            <w:noProof/>
          </w:rPr>
          <w:t>Data Quality Assurance and On-site Processing</w:t>
        </w:r>
        <w:r>
          <w:rPr>
            <w:noProof/>
          </w:rPr>
          <w:tab/>
        </w:r>
        <w:r>
          <w:rPr>
            <w:noProof/>
          </w:rPr>
          <w:fldChar w:fldCharType="begin"/>
        </w:r>
        <w:r>
          <w:rPr>
            <w:noProof/>
          </w:rPr>
          <w:instrText xml:space="preserve"> PAGEREF _Toc468112125 \h </w:instrText>
        </w:r>
        <w:r>
          <w:rPr>
            <w:noProof/>
          </w:rPr>
        </w:r>
        <w:r>
          <w:rPr>
            <w:noProof/>
          </w:rPr>
          <w:fldChar w:fldCharType="separate"/>
        </w:r>
        <w:r>
          <w:rPr>
            <w:noProof/>
          </w:rPr>
          <w:t>43</w:t>
        </w:r>
        <w:r>
          <w:rPr>
            <w:noProof/>
          </w:rPr>
          <w:fldChar w:fldCharType="end"/>
        </w:r>
      </w:hyperlink>
    </w:p>
    <w:p w14:paraId="30CEEEF3" w14:textId="77777777" w:rsidR="00705C2E" w:rsidRDefault="00705C2E">
      <w:pPr>
        <w:pStyle w:val="TOC2"/>
        <w:tabs>
          <w:tab w:val="left" w:pos="880"/>
          <w:tab w:val="right" w:leader="dot" w:pos="9016"/>
        </w:tabs>
        <w:rPr>
          <w:rFonts w:asciiTheme="minorHAnsi" w:eastAsiaTheme="minorEastAsia" w:hAnsiTheme="minorHAnsi" w:cstheme="minorBidi"/>
          <w:noProof/>
          <w:color w:val="auto"/>
        </w:rPr>
      </w:pPr>
      <w:hyperlink w:anchor="_Toc468112127" w:history="1">
        <w:r w:rsidRPr="00F35A4C">
          <w:rPr>
            <w:rStyle w:val="Hyperlink"/>
            <w:noProof/>
          </w:rPr>
          <w:t>8.2</w:t>
        </w:r>
        <w:r>
          <w:rPr>
            <w:rFonts w:asciiTheme="minorHAnsi" w:eastAsiaTheme="minorEastAsia" w:hAnsiTheme="minorHAnsi" w:cstheme="minorBidi"/>
            <w:noProof/>
            <w:color w:val="auto"/>
          </w:rPr>
          <w:tab/>
        </w:r>
        <w:r w:rsidRPr="00F35A4C">
          <w:rPr>
            <w:rStyle w:val="Hyperlink"/>
            <w:noProof/>
          </w:rPr>
          <w:t>Data Analysis</w:t>
        </w:r>
        <w:r>
          <w:rPr>
            <w:noProof/>
          </w:rPr>
          <w:tab/>
        </w:r>
        <w:r>
          <w:rPr>
            <w:noProof/>
          </w:rPr>
          <w:fldChar w:fldCharType="begin"/>
        </w:r>
        <w:r>
          <w:rPr>
            <w:noProof/>
          </w:rPr>
          <w:instrText xml:space="preserve"> PAGEREF _Toc468112127 \h </w:instrText>
        </w:r>
        <w:r>
          <w:rPr>
            <w:noProof/>
          </w:rPr>
        </w:r>
        <w:r>
          <w:rPr>
            <w:noProof/>
          </w:rPr>
          <w:fldChar w:fldCharType="separate"/>
        </w:r>
        <w:r>
          <w:rPr>
            <w:noProof/>
          </w:rPr>
          <w:t>43</w:t>
        </w:r>
        <w:r>
          <w:rPr>
            <w:noProof/>
          </w:rPr>
          <w:fldChar w:fldCharType="end"/>
        </w:r>
      </w:hyperlink>
    </w:p>
    <w:p w14:paraId="0DB1A5E4" w14:textId="77777777" w:rsidR="00705C2E" w:rsidRDefault="00705C2E">
      <w:pPr>
        <w:pStyle w:val="TOC2"/>
        <w:tabs>
          <w:tab w:val="left" w:pos="1100"/>
          <w:tab w:val="right" w:leader="dot" w:pos="9016"/>
        </w:tabs>
        <w:rPr>
          <w:rFonts w:asciiTheme="minorHAnsi" w:eastAsiaTheme="minorEastAsia" w:hAnsiTheme="minorHAnsi" w:cstheme="minorBidi"/>
          <w:noProof/>
          <w:color w:val="auto"/>
        </w:rPr>
      </w:pPr>
      <w:hyperlink w:anchor="_Toc468112128" w:history="1">
        <w:r w:rsidRPr="00F35A4C">
          <w:rPr>
            <w:rStyle w:val="Hyperlink"/>
            <w:noProof/>
          </w:rPr>
          <w:t>8.2.1</w:t>
        </w:r>
        <w:r>
          <w:rPr>
            <w:rFonts w:asciiTheme="minorHAnsi" w:eastAsiaTheme="minorEastAsia" w:hAnsiTheme="minorHAnsi" w:cstheme="minorBidi"/>
            <w:noProof/>
            <w:color w:val="auto"/>
          </w:rPr>
          <w:tab/>
        </w:r>
        <w:r w:rsidRPr="00F35A4C">
          <w:rPr>
            <w:rStyle w:val="Hyperlink"/>
            <w:noProof/>
          </w:rPr>
          <w:t>“Real Time” Data QA</w:t>
        </w:r>
        <w:r>
          <w:rPr>
            <w:noProof/>
          </w:rPr>
          <w:tab/>
        </w:r>
        <w:r>
          <w:rPr>
            <w:noProof/>
          </w:rPr>
          <w:fldChar w:fldCharType="begin"/>
        </w:r>
        <w:r>
          <w:rPr>
            <w:noProof/>
          </w:rPr>
          <w:instrText xml:space="preserve"> PAGEREF _Toc468112128 \h </w:instrText>
        </w:r>
        <w:r>
          <w:rPr>
            <w:noProof/>
          </w:rPr>
        </w:r>
        <w:r>
          <w:rPr>
            <w:noProof/>
          </w:rPr>
          <w:fldChar w:fldCharType="separate"/>
        </w:r>
        <w:r>
          <w:rPr>
            <w:noProof/>
          </w:rPr>
          <w:t>45</w:t>
        </w:r>
        <w:r>
          <w:rPr>
            <w:noProof/>
          </w:rPr>
          <w:fldChar w:fldCharType="end"/>
        </w:r>
      </w:hyperlink>
    </w:p>
    <w:p w14:paraId="7335C57C" w14:textId="77777777" w:rsidR="00705C2E" w:rsidRDefault="00705C2E">
      <w:pPr>
        <w:pStyle w:val="TOC2"/>
        <w:tabs>
          <w:tab w:val="left" w:pos="1100"/>
          <w:tab w:val="right" w:leader="dot" w:pos="9016"/>
        </w:tabs>
        <w:rPr>
          <w:rFonts w:asciiTheme="minorHAnsi" w:eastAsiaTheme="minorEastAsia" w:hAnsiTheme="minorHAnsi" w:cstheme="minorBidi"/>
          <w:noProof/>
          <w:color w:val="auto"/>
        </w:rPr>
      </w:pPr>
      <w:hyperlink w:anchor="_Toc468112129" w:history="1">
        <w:r w:rsidRPr="00F35A4C">
          <w:rPr>
            <w:rStyle w:val="Hyperlink"/>
            <w:noProof/>
          </w:rPr>
          <w:t>8.2.2</w:t>
        </w:r>
        <w:r>
          <w:rPr>
            <w:rFonts w:asciiTheme="minorHAnsi" w:eastAsiaTheme="minorEastAsia" w:hAnsiTheme="minorHAnsi" w:cstheme="minorBidi"/>
            <w:noProof/>
            <w:color w:val="auto"/>
          </w:rPr>
          <w:tab/>
        </w:r>
        <w:r w:rsidRPr="00F35A4C">
          <w:rPr>
            <w:rStyle w:val="Hyperlink"/>
            <w:noProof/>
          </w:rPr>
          <w:t>Settling Interval and Time between Test Data QA</w:t>
        </w:r>
        <w:r>
          <w:rPr>
            <w:noProof/>
          </w:rPr>
          <w:tab/>
        </w:r>
        <w:r>
          <w:rPr>
            <w:noProof/>
          </w:rPr>
          <w:fldChar w:fldCharType="begin"/>
        </w:r>
        <w:r>
          <w:rPr>
            <w:noProof/>
          </w:rPr>
          <w:instrText xml:space="preserve"> PAGEREF _Toc468112129 \h </w:instrText>
        </w:r>
        <w:r>
          <w:rPr>
            <w:noProof/>
          </w:rPr>
        </w:r>
        <w:r>
          <w:rPr>
            <w:noProof/>
          </w:rPr>
          <w:fldChar w:fldCharType="separate"/>
        </w:r>
        <w:r>
          <w:rPr>
            <w:noProof/>
          </w:rPr>
          <w:t>45</w:t>
        </w:r>
        <w:r>
          <w:rPr>
            <w:noProof/>
          </w:rPr>
          <w:fldChar w:fldCharType="end"/>
        </w:r>
      </w:hyperlink>
    </w:p>
    <w:p w14:paraId="70E625F2" w14:textId="77777777" w:rsidR="00705C2E" w:rsidRDefault="00705C2E">
      <w:pPr>
        <w:pStyle w:val="TOC1"/>
        <w:tabs>
          <w:tab w:val="left" w:pos="440"/>
          <w:tab w:val="right" w:leader="dot" w:pos="9016"/>
        </w:tabs>
        <w:rPr>
          <w:rFonts w:asciiTheme="minorHAnsi" w:eastAsiaTheme="minorEastAsia" w:hAnsiTheme="minorHAnsi" w:cstheme="minorBidi"/>
          <w:noProof/>
          <w:color w:val="auto"/>
        </w:rPr>
      </w:pPr>
      <w:hyperlink w:anchor="_Toc468112130" w:history="1">
        <w:r w:rsidRPr="00F35A4C">
          <w:rPr>
            <w:rStyle w:val="Hyperlink"/>
            <w:noProof/>
          </w:rPr>
          <w:t>9</w:t>
        </w:r>
        <w:r>
          <w:rPr>
            <w:rFonts w:asciiTheme="minorHAnsi" w:eastAsiaTheme="minorEastAsia" w:hAnsiTheme="minorHAnsi" w:cstheme="minorBidi"/>
            <w:noProof/>
            <w:color w:val="auto"/>
          </w:rPr>
          <w:tab/>
        </w:r>
        <w:r w:rsidRPr="00F35A4C">
          <w:rPr>
            <w:rStyle w:val="Hyperlink"/>
            <w:noProof/>
          </w:rPr>
          <w:t>Data Management</w:t>
        </w:r>
        <w:r>
          <w:rPr>
            <w:noProof/>
          </w:rPr>
          <w:tab/>
        </w:r>
        <w:r>
          <w:rPr>
            <w:noProof/>
          </w:rPr>
          <w:fldChar w:fldCharType="begin"/>
        </w:r>
        <w:r>
          <w:rPr>
            <w:noProof/>
          </w:rPr>
          <w:instrText xml:space="preserve"> PAGEREF _Toc468112130 \h </w:instrText>
        </w:r>
        <w:r>
          <w:rPr>
            <w:noProof/>
          </w:rPr>
        </w:r>
        <w:r>
          <w:rPr>
            <w:noProof/>
          </w:rPr>
          <w:fldChar w:fldCharType="separate"/>
        </w:r>
        <w:r>
          <w:rPr>
            <w:noProof/>
          </w:rPr>
          <w:t>47</w:t>
        </w:r>
        <w:r>
          <w:rPr>
            <w:noProof/>
          </w:rPr>
          <w:fldChar w:fldCharType="end"/>
        </w:r>
      </w:hyperlink>
    </w:p>
    <w:p w14:paraId="484AB784" w14:textId="77777777" w:rsidR="00705C2E" w:rsidRDefault="00705C2E">
      <w:pPr>
        <w:pStyle w:val="TOC1"/>
        <w:tabs>
          <w:tab w:val="left" w:pos="660"/>
          <w:tab w:val="right" w:leader="dot" w:pos="9016"/>
        </w:tabs>
        <w:rPr>
          <w:rFonts w:asciiTheme="minorHAnsi" w:eastAsiaTheme="minorEastAsia" w:hAnsiTheme="minorHAnsi" w:cstheme="minorBidi"/>
          <w:noProof/>
          <w:color w:val="auto"/>
        </w:rPr>
      </w:pPr>
      <w:hyperlink w:anchor="_Toc468112131" w:history="1">
        <w:r w:rsidRPr="00F35A4C">
          <w:rPr>
            <w:rStyle w:val="Hyperlink"/>
            <w:noProof/>
          </w:rPr>
          <w:t>10</w:t>
        </w:r>
        <w:r>
          <w:rPr>
            <w:rFonts w:asciiTheme="minorHAnsi" w:eastAsiaTheme="minorEastAsia" w:hAnsiTheme="minorHAnsi" w:cstheme="minorBidi"/>
            <w:noProof/>
            <w:color w:val="auto"/>
          </w:rPr>
          <w:tab/>
        </w:r>
        <w:r w:rsidRPr="00F35A4C">
          <w:rPr>
            <w:rStyle w:val="Hyperlink"/>
            <w:noProof/>
          </w:rPr>
          <w:t>Project Risk and Contingency</w:t>
        </w:r>
        <w:r>
          <w:rPr>
            <w:noProof/>
          </w:rPr>
          <w:tab/>
        </w:r>
        <w:r>
          <w:rPr>
            <w:noProof/>
          </w:rPr>
          <w:fldChar w:fldCharType="begin"/>
        </w:r>
        <w:r>
          <w:rPr>
            <w:noProof/>
          </w:rPr>
          <w:instrText xml:space="preserve"> PAGEREF _Toc468112131 \h </w:instrText>
        </w:r>
        <w:r>
          <w:rPr>
            <w:noProof/>
          </w:rPr>
        </w:r>
        <w:r>
          <w:rPr>
            <w:noProof/>
          </w:rPr>
          <w:fldChar w:fldCharType="separate"/>
        </w:r>
        <w:r>
          <w:rPr>
            <w:noProof/>
          </w:rPr>
          <w:t>48</w:t>
        </w:r>
        <w:r>
          <w:rPr>
            <w:noProof/>
          </w:rPr>
          <w:fldChar w:fldCharType="end"/>
        </w:r>
      </w:hyperlink>
    </w:p>
    <w:p w14:paraId="756F0D81" w14:textId="77777777" w:rsidR="00705C2E" w:rsidRDefault="00705C2E">
      <w:pPr>
        <w:pStyle w:val="TOC1"/>
        <w:tabs>
          <w:tab w:val="left" w:pos="660"/>
          <w:tab w:val="right" w:leader="dot" w:pos="9016"/>
        </w:tabs>
        <w:rPr>
          <w:rFonts w:asciiTheme="minorHAnsi" w:eastAsiaTheme="minorEastAsia" w:hAnsiTheme="minorHAnsi" w:cstheme="minorBidi"/>
          <w:noProof/>
          <w:color w:val="auto"/>
        </w:rPr>
      </w:pPr>
      <w:hyperlink w:anchor="_Toc468112132" w:history="1">
        <w:r w:rsidRPr="00F35A4C">
          <w:rPr>
            <w:rStyle w:val="Hyperlink"/>
            <w:noProof/>
          </w:rPr>
          <w:t>11</w:t>
        </w:r>
        <w:r>
          <w:rPr>
            <w:rFonts w:asciiTheme="minorHAnsi" w:eastAsiaTheme="minorEastAsia" w:hAnsiTheme="minorHAnsi" w:cstheme="minorBidi"/>
            <w:noProof/>
            <w:color w:val="auto"/>
          </w:rPr>
          <w:tab/>
        </w:r>
        <w:r w:rsidRPr="00F35A4C">
          <w:rPr>
            <w:rStyle w:val="Hyperlink"/>
            <w:noProof/>
          </w:rPr>
          <w:t>References</w:t>
        </w:r>
        <w:r>
          <w:rPr>
            <w:noProof/>
          </w:rPr>
          <w:tab/>
        </w:r>
        <w:r>
          <w:rPr>
            <w:noProof/>
          </w:rPr>
          <w:fldChar w:fldCharType="begin"/>
        </w:r>
        <w:r>
          <w:rPr>
            <w:noProof/>
          </w:rPr>
          <w:instrText xml:space="preserve"> PAGEREF _Toc468112132 \h </w:instrText>
        </w:r>
        <w:r>
          <w:rPr>
            <w:noProof/>
          </w:rPr>
        </w:r>
        <w:r>
          <w:rPr>
            <w:noProof/>
          </w:rPr>
          <w:fldChar w:fldCharType="separate"/>
        </w:r>
        <w:r>
          <w:rPr>
            <w:noProof/>
          </w:rPr>
          <w:t>49</w:t>
        </w:r>
        <w:r>
          <w:rPr>
            <w:noProof/>
          </w:rPr>
          <w:fldChar w:fldCharType="end"/>
        </w:r>
      </w:hyperlink>
    </w:p>
    <w:p w14:paraId="406603CD" w14:textId="77777777" w:rsidR="00705C2E" w:rsidRDefault="00705C2E">
      <w:pPr>
        <w:pStyle w:val="TOC1"/>
        <w:tabs>
          <w:tab w:val="right" w:leader="dot" w:pos="9016"/>
        </w:tabs>
        <w:rPr>
          <w:rFonts w:asciiTheme="minorHAnsi" w:eastAsiaTheme="minorEastAsia" w:hAnsiTheme="minorHAnsi" w:cstheme="minorBidi"/>
          <w:noProof/>
          <w:color w:val="auto"/>
        </w:rPr>
      </w:pPr>
      <w:hyperlink w:anchor="_Toc468112133" w:history="1">
        <w:r w:rsidRPr="00F35A4C">
          <w:rPr>
            <w:rStyle w:val="Hyperlink"/>
            <w:noProof/>
          </w:rPr>
          <w:t>Appendix A: Device electrical and mechanical drawings</w:t>
        </w:r>
        <w:r>
          <w:rPr>
            <w:noProof/>
          </w:rPr>
          <w:tab/>
        </w:r>
        <w:r>
          <w:rPr>
            <w:noProof/>
          </w:rPr>
          <w:fldChar w:fldCharType="begin"/>
        </w:r>
        <w:r>
          <w:rPr>
            <w:noProof/>
          </w:rPr>
          <w:instrText xml:space="preserve"> PAGEREF _Toc468112133 \h </w:instrText>
        </w:r>
        <w:r>
          <w:rPr>
            <w:noProof/>
          </w:rPr>
        </w:r>
        <w:r>
          <w:rPr>
            <w:noProof/>
          </w:rPr>
          <w:fldChar w:fldCharType="separate"/>
        </w:r>
        <w:r>
          <w:rPr>
            <w:noProof/>
          </w:rPr>
          <w:t>50</w:t>
        </w:r>
        <w:r>
          <w:rPr>
            <w:noProof/>
          </w:rPr>
          <w:fldChar w:fldCharType="end"/>
        </w:r>
      </w:hyperlink>
    </w:p>
    <w:p w14:paraId="24ACA591" w14:textId="77777777" w:rsidR="00705C2E" w:rsidRDefault="00705C2E">
      <w:pPr>
        <w:pStyle w:val="TOC1"/>
        <w:tabs>
          <w:tab w:val="right" w:leader="dot" w:pos="9016"/>
        </w:tabs>
        <w:rPr>
          <w:rFonts w:asciiTheme="minorHAnsi" w:eastAsiaTheme="minorEastAsia" w:hAnsiTheme="minorHAnsi" w:cstheme="minorBidi"/>
          <w:noProof/>
          <w:color w:val="auto"/>
        </w:rPr>
      </w:pPr>
      <w:hyperlink w:anchor="_Toc468112134" w:history="1">
        <w:r w:rsidRPr="00F35A4C">
          <w:rPr>
            <w:rStyle w:val="Hyperlink"/>
            <w:noProof/>
          </w:rPr>
          <w:t>Appendix B: PTO calibration results</w:t>
        </w:r>
        <w:r>
          <w:rPr>
            <w:noProof/>
          </w:rPr>
          <w:tab/>
        </w:r>
        <w:r>
          <w:rPr>
            <w:noProof/>
          </w:rPr>
          <w:fldChar w:fldCharType="begin"/>
        </w:r>
        <w:r>
          <w:rPr>
            <w:noProof/>
          </w:rPr>
          <w:instrText xml:space="preserve"> PAGEREF _Toc468112134 \h </w:instrText>
        </w:r>
        <w:r>
          <w:rPr>
            <w:noProof/>
          </w:rPr>
        </w:r>
        <w:r>
          <w:rPr>
            <w:noProof/>
          </w:rPr>
          <w:fldChar w:fldCharType="separate"/>
        </w:r>
        <w:r>
          <w:rPr>
            <w:noProof/>
          </w:rPr>
          <w:t>51</w:t>
        </w:r>
        <w:r>
          <w:rPr>
            <w:noProof/>
          </w:rPr>
          <w:fldChar w:fldCharType="end"/>
        </w:r>
      </w:hyperlink>
    </w:p>
    <w:p w14:paraId="0E587A34" w14:textId="77777777" w:rsidR="00705C2E" w:rsidRDefault="00705C2E">
      <w:pPr>
        <w:pStyle w:val="TOC1"/>
        <w:tabs>
          <w:tab w:val="right" w:leader="dot" w:pos="9016"/>
        </w:tabs>
        <w:rPr>
          <w:rFonts w:asciiTheme="minorHAnsi" w:eastAsiaTheme="minorEastAsia" w:hAnsiTheme="minorHAnsi" w:cstheme="minorBidi"/>
          <w:noProof/>
          <w:color w:val="auto"/>
        </w:rPr>
      </w:pPr>
      <w:hyperlink w:anchor="_Toc468112135" w:history="1">
        <w:r w:rsidRPr="00F35A4C">
          <w:rPr>
            <w:rStyle w:val="Hyperlink"/>
            <w:noProof/>
          </w:rPr>
          <w:t>Appendix C: Device Froude scaling</w:t>
        </w:r>
        <w:r>
          <w:rPr>
            <w:noProof/>
          </w:rPr>
          <w:tab/>
        </w:r>
        <w:r>
          <w:rPr>
            <w:noProof/>
          </w:rPr>
          <w:fldChar w:fldCharType="begin"/>
        </w:r>
        <w:r>
          <w:rPr>
            <w:noProof/>
          </w:rPr>
          <w:instrText xml:space="preserve"> PAGEREF _Toc468112135 \h </w:instrText>
        </w:r>
        <w:r>
          <w:rPr>
            <w:noProof/>
          </w:rPr>
        </w:r>
        <w:r>
          <w:rPr>
            <w:noProof/>
          </w:rPr>
          <w:fldChar w:fldCharType="separate"/>
        </w:r>
        <w:r>
          <w:rPr>
            <w:noProof/>
          </w:rPr>
          <w:t>55</w:t>
        </w:r>
        <w:r>
          <w:rPr>
            <w:noProof/>
          </w:rPr>
          <w:fldChar w:fldCharType="end"/>
        </w:r>
      </w:hyperlink>
    </w:p>
    <w:p w14:paraId="7354DE26" w14:textId="77777777" w:rsidR="00705C2E" w:rsidRDefault="00705C2E">
      <w:pPr>
        <w:pStyle w:val="TOC1"/>
        <w:tabs>
          <w:tab w:val="right" w:leader="dot" w:pos="9016"/>
        </w:tabs>
        <w:rPr>
          <w:rFonts w:asciiTheme="minorHAnsi" w:eastAsiaTheme="minorEastAsia" w:hAnsiTheme="minorHAnsi" w:cstheme="minorBidi"/>
          <w:noProof/>
          <w:color w:val="auto"/>
        </w:rPr>
      </w:pPr>
      <w:hyperlink w:anchor="_Toc468112136" w:history="1">
        <w:r w:rsidRPr="00F35A4C">
          <w:rPr>
            <w:rStyle w:val="Hyperlink"/>
            <w:noProof/>
          </w:rPr>
          <w:t>Appendix D: Detailed description of control strategy</w:t>
        </w:r>
        <w:r>
          <w:rPr>
            <w:noProof/>
          </w:rPr>
          <w:tab/>
        </w:r>
        <w:r>
          <w:rPr>
            <w:noProof/>
          </w:rPr>
          <w:fldChar w:fldCharType="begin"/>
        </w:r>
        <w:r>
          <w:rPr>
            <w:noProof/>
          </w:rPr>
          <w:instrText xml:space="preserve"> PAGEREF _Toc468112136 \h </w:instrText>
        </w:r>
        <w:r>
          <w:rPr>
            <w:noProof/>
          </w:rPr>
        </w:r>
        <w:r>
          <w:rPr>
            <w:noProof/>
          </w:rPr>
          <w:fldChar w:fldCharType="separate"/>
        </w:r>
        <w:r>
          <w:rPr>
            <w:noProof/>
          </w:rPr>
          <w:t>57</w:t>
        </w:r>
        <w:r>
          <w:rPr>
            <w:noProof/>
          </w:rPr>
          <w:fldChar w:fldCharType="end"/>
        </w:r>
      </w:hyperlink>
    </w:p>
    <w:p w14:paraId="19DB6007" w14:textId="77777777" w:rsidR="00705C2E" w:rsidRDefault="00705C2E">
      <w:pPr>
        <w:pStyle w:val="TOC1"/>
        <w:tabs>
          <w:tab w:val="right" w:leader="dot" w:pos="9016"/>
        </w:tabs>
        <w:rPr>
          <w:rFonts w:asciiTheme="minorHAnsi" w:eastAsiaTheme="minorEastAsia" w:hAnsiTheme="minorHAnsi" w:cstheme="minorBidi"/>
          <w:noProof/>
          <w:color w:val="auto"/>
        </w:rPr>
      </w:pPr>
      <w:hyperlink w:anchor="_Toc468112137" w:history="1">
        <w:r w:rsidRPr="00F35A4C">
          <w:rPr>
            <w:rStyle w:val="Hyperlink"/>
            <w:noProof/>
          </w:rPr>
          <w:t>Appendix E: [REDACTED]</w:t>
        </w:r>
        <w:r>
          <w:rPr>
            <w:noProof/>
          </w:rPr>
          <w:tab/>
        </w:r>
        <w:r>
          <w:rPr>
            <w:noProof/>
          </w:rPr>
          <w:fldChar w:fldCharType="begin"/>
        </w:r>
        <w:r>
          <w:rPr>
            <w:noProof/>
          </w:rPr>
          <w:instrText xml:space="preserve"> PAGEREF _Toc468112137 \h </w:instrText>
        </w:r>
        <w:r>
          <w:rPr>
            <w:noProof/>
          </w:rPr>
        </w:r>
        <w:r>
          <w:rPr>
            <w:noProof/>
          </w:rPr>
          <w:fldChar w:fldCharType="separate"/>
        </w:r>
        <w:r>
          <w:rPr>
            <w:noProof/>
          </w:rPr>
          <w:t>58</w:t>
        </w:r>
        <w:r>
          <w:rPr>
            <w:noProof/>
          </w:rPr>
          <w:fldChar w:fldCharType="end"/>
        </w:r>
      </w:hyperlink>
    </w:p>
    <w:p w14:paraId="0FFFA890" w14:textId="77777777" w:rsidR="00705C2E" w:rsidRDefault="00705C2E">
      <w:pPr>
        <w:pStyle w:val="TOC1"/>
        <w:tabs>
          <w:tab w:val="right" w:leader="dot" w:pos="9016"/>
        </w:tabs>
        <w:rPr>
          <w:rFonts w:asciiTheme="minorHAnsi" w:eastAsiaTheme="minorEastAsia" w:hAnsiTheme="minorHAnsi" w:cstheme="minorBidi"/>
          <w:noProof/>
          <w:color w:val="auto"/>
        </w:rPr>
      </w:pPr>
      <w:hyperlink w:anchor="_Toc468112138" w:history="1">
        <w:r w:rsidRPr="00F35A4C">
          <w:rPr>
            <w:rStyle w:val="Hyperlink"/>
            <w:noProof/>
          </w:rPr>
          <w:t>Appendix F: Checklists for spot checks, software operation, readiness verification, and “real time” data QA [REDACTED]</w:t>
        </w:r>
        <w:r>
          <w:rPr>
            <w:noProof/>
          </w:rPr>
          <w:tab/>
        </w:r>
        <w:r>
          <w:rPr>
            <w:noProof/>
          </w:rPr>
          <w:fldChar w:fldCharType="begin"/>
        </w:r>
        <w:r>
          <w:rPr>
            <w:noProof/>
          </w:rPr>
          <w:instrText xml:space="preserve"> PAGEREF _Toc468112138 \h </w:instrText>
        </w:r>
        <w:r>
          <w:rPr>
            <w:noProof/>
          </w:rPr>
        </w:r>
        <w:r>
          <w:rPr>
            <w:noProof/>
          </w:rPr>
          <w:fldChar w:fldCharType="separate"/>
        </w:r>
        <w:r>
          <w:rPr>
            <w:noProof/>
          </w:rPr>
          <w:t>60</w:t>
        </w:r>
        <w:r>
          <w:rPr>
            <w:noProof/>
          </w:rPr>
          <w:fldChar w:fldCharType="end"/>
        </w:r>
      </w:hyperlink>
    </w:p>
    <w:p w14:paraId="5DF262BE" w14:textId="77777777" w:rsidR="00705C2E" w:rsidRDefault="00705C2E">
      <w:pPr>
        <w:pStyle w:val="TOC1"/>
        <w:tabs>
          <w:tab w:val="right" w:leader="dot" w:pos="9016"/>
        </w:tabs>
        <w:rPr>
          <w:rFonts w:asciiTheme="minorHAnsi" w:eastAsiaTheme="minorEastAsia" w:hAnsiTheme="minorHAnsi" w:cstheme="minorBidi"/>
          <w:noProof/>
          <w:color w:val="auto"/>
        </w:rPr>
      </w:pPr>
      <w:hyperlink w:anchor="_Toc468112139" w:history="1">
        <w:r w:rsidRPr="00F35A4C">
          <w:rPr>
            <w:rStyle w:val="Hyperlink"/>
            <w:noProof/>
          </w:rPr>
          <w:t>Appendix G: Team provided sensors – specifications and Independent calibrations</w:t>
        </w:r>
        <w:r>
          <w:rPr>
            <w:noProof/>
          </w:rPr>
          <w:tab/>
        </w:r>
        <w:r>
          <w:rPr>
            <w:noProof/>
          </w:rPr>
          <w:fldChar w:fldCharType="begin"/>
        </w:r>
        <w:r>
          <w:rPr>
            <w:noProof/>
          </w:rPr>
          <w:instrText xml:space="preserve"> PAGEREF _Toc468112139 \h </w:instrText>
        </w:r>
        <w:r>
          <w:rPr>
            <w:noProof/>
          </w:rPr>
        </w:r>
        <w:r>
          <w:rPr>
            <w:noProof/>
          </w:rPr>
          <w:fldChar w:fldCharType="separate"/>
        </w:r>
        <w:r>
          <w:rPr>
            <w:noProof/>
          </w:rPr>
          <w:t>61</w:t>
        </w:r>
        <w:r>
          <w:rPr>
            <w:noProof/>
          </w:rPr>
          <w:fldChar w:fldCharType="end"/>
        </w:r>
      </w:hyperlink>
    </w:p>
    <w:p w14:paraId="36C30956" w14:textId="77777777" w:rsidR="00705C2E" w:rsidRDefault="00705C2E">
      <w:pPr>
        <w:pStyle w:val="TOC1"/>
        <w:tabs>
          <w:tab w:val="right" w:leader="dot" w:pos="9016"/>
        </w:tabs>
        <w:rPr>
          <w:rFonts w:asciiTheme="minorHAnsi" w:eastAsiaTheme="minorEastAsia" w:hAnsiTheme="minorHAnsi" w:cstheme="minorBidi"/>
          <w:noProof/>
          <w:color w:val="auto"/>
        </w:rPr>
      </w:pPr>
      <w:hyperlink w:anchor="_Toc468112140" w:history="1">
        <w:r w:rsidRPr="00F35A4C">
          <w:rPr>
            <w:rStyle w:val="Hyperlink"/>
            <w:noProof/>
          </w:rPr>
          <w:t>Appendix H: Wave Energy Prize provided sensors – specifications and calibrations</w:t>
        </w:r>
        <w:r>
          <w:rPr>
            <w:noProof/>
          </w:rPr>
          <w:tab/>
        </w:r>
        <w:r>
          <w:rPr>
            <w:noProof/>
          </w:rPr>
          <w:fldChar w:fldCharType="begin"/>
        </w:r>
        <w:r>
          <w:rPr>
            <w:noProof/>
          </w:rPr>
          <w:instrText xml:space="preserve"> PAGEREF _Toc468112140 \h </w:instrText>
        </w:r>
        <w:r>
          <w:rPr>
            <w:noProof/>
          </w:rPr>
        </w:r>
        <w:r>
          <w:rPr>
            <w:noProof/>
          </w:rPr>
          <w:fldChar w:fldCharType="separate"/>
        </w:r>
        <w:r>
          <w:rPr>
            <w:noProof/>
          </w:rPr>
          <w:t>66</w:t>
        </w:r>
        <w:r>
          <w:rPr>
            <w:noProof/>
          </w:rPr>
          <w:fldChar w:fldCharType="end"/>
        </w:r>
      </w:hyperlink>
    </w:p>
    <w:p w14:paraId="7349FACF" w14:textId="77777777" w:rsidR="00705C2E" w:rsidRDefault="00705C2E">
      <w:pPr>
        <w:pStyle w:val="TOC1"/>
        <w:tabs>
          <w:tab w:val="right" w:leader="dot" w:pos="9016"/>
        </w:tabs>
        <w:rPr>
          <w:rFonts w:asciiTheme="minorHAnsi" w:eastAsiaTheme="minorEastAsia" w:hAnsiTheme="minorHAnsi" w:cstheme="minorBidi"/>
          <w:noProof/>
          <w:color w:val="auto"/>
        </w:rPr>
      </w:pPr>
      <w:hyperlink w:anchor="_Toc468112141" w:history="1">
        <w:r w:rsidRPr="00F35A4C">
          <w:rPr>
            <w:rStyle w:val="Hyperlink"/>
            <w:noProof/>
          </w:rPr>
          <w:t>Appendix I: Data analysis details</w:t>
        </w:r>
        <w:r>
          <w:rPr>
            <w:noProof/>
          </w:rPr>
          <w:tab/>
        </w:r>
        <w:r>
          <w:rPr>
            <w:noProof/>
          </w:rPr>
          <w:fldChar w:fldCharType="begin"/>
        </w:r>
        <w:r>
          <w:rPr>
            <w:noProof/>
          </w:rPr>
          <w:instrText xml:space="preserve"> PAGEREF _Toc468112141 \h </w:instrText>
        </w:r>
        <w:r>
          <w:rPr>
            <w:noProof/>
          </w:rPr>
        </w:r>
        <w:r>
          <w:rPr>
            <w:noProof/>
          </w:rPr>
          <w:fldChar w:fldCharType="separate"/>
        </w:r>
        <w:r>
          <w:rPr>
            <w:noProof/>
          </w:rPr>
          <w:t>67</w:t>
        </w:r>
        <w:r>
          <w:rPr>
            <w:noProof/>
          </w:rPr>
          <w:fldChar w:fldCharType="end"/>
        </w:r>
      </w:hyperlink>
    </w:p>
    <w:p w14:paraId="52CCF54A" w14:textId="3AAEDD62" w:rsidR="000D19CA" w:rsidRPr="00A23153" w:rsidRDefault="00BF05D2">
      <w:pPr>
        <w:rPr>
          <w:color w:val="000000" w:themeColor="text1"/>
        </w:rPr>
      </w:pPr>
      <w:r w:rsidRPr="00A23153">
        <w:rPr>
          <w:color w:val="000000" w:themeColor="text1"/>
        </w:rPr>
        <w:fldChar w:fldCharType="end"/>
      </w:r>
    </w:p>
    <w:p w14:paraId="1BEAFC24" w14:textId="77777777" w:rsidR="000D19CA" w:rsidRPr="00A23153" w:rsidRDefault="00BF05D2">
      <w:pPr>
        <w:pStyle w:val="Heading1"/>
        <w:rPr>
          <w:color w:val="000000" w:themeColor="text1"/>
        </w:rPr>
      </w:pPr>
      <w:r w:rsidRPr="00A23153">
        <w:rPr>
          <w:color w:val="000000" w:themeColor="text1"/>
        </w:rPr>
        <w:br w:type="page"/>
      </w:r>
    </w:p>
    <w:p w14:paraId="20D7A5E8" w14:textId="77777777" w:rsidR="000D19CA" w:rsidRPr="00A23153" w:rsidRDefault="00BF05D2">
      <w:pPr>
        <w:pStyle w:val="Heading1"/>
        <w:rPr>
          <w:color w:val="000000" w:themeColor="text1"/>
        </w:rPr>
      </w:pPr>
      <w:bookmarkStart w:id="1" w:name="_Toc468112073"/>
      <w:r w:rsidRPr="00A23153">
        <w:rPr>
          <w:rStyle w:val="Heading1Char"/>
          <w:b/>
          <w:bCs/>
          <w:smallCaps/>
          <w:color w:val="000000" w:themeColor="text1"/>
        </w:rPr>
        <w:lastRenderedPageBreak/>
        <w:t>List of Tables</w:t>
      </w:r>
      <w:bookmarkEnd w:id="1"/>
    </w:p>
    <w:p w14:paraId="0161680F" w14:textId="77777777" w:rsidR="00705C2E" w:rsidRDefault="00BF05D2">
      <w:pPr>
        <w:pStyle w:val="TableofFigures"/>
        <w:tabs>
          <w:tab w:val="right" w:leader="dot" w:pos="9016"/>
        </w:tabs>
        <w:rPr>
          <w:rFonts w:asciiTheme="minorHAnsi" w:eastAsiaTheme="minorEastAsia" w:hAnsiTheme="minorHAnsi" w:cstheme="minorBidi"/>
          <w:noProof/>
          <w:color w:val="auto"/>
        </w:rPr>
      </w:pPr>
      <w:r w:rsidRPr="00A23153">
        <w:rPr>
          <w:color w:val="000000" w:themeColor="text1"/>
        </w:rPr>
        <w:fldChar w:fldCharType="begin"/>
      </w:r>
      <w:r w:rsidRPr="00A23153">
        <w:rPr>
          <w:color w:val="000000" w:themeColor="text1"/>
        </w:rPr>
        <w:instrText>TOC \c "Table"</w:instrText>
      </w:r>
      <w:r w:rsidRPr="00A23153">
        <w:rPr>
          <w:color w:val="000000" w:themeColor="text1"/>
        </w:rPr>
        <w:fldChar w:fldCharType="separate"/>
      </w:r>
      <w:r w:rsidR="00705C2E" w:rsidRPr="00A6370D">
        <w:rPr>
          <w:rFonts w:eastAsiaTheme="minorHAnsi" w:cstheme="minorBidi"/>
          <w:i/>
          <w:noProof/>
          <w:color w:val="auto"/>
        </w:rPr>
        <w:t>Table 1: Principle 1:20 scale WEC Dimension. Information clustered into Absorber, and Platform principle dimensions.</w:t>
      </w:r>
      <w:r w:rsidR="00705C2E">
        <w:rPr>
          <w:noProof/>
        </w:rPr>
        <w:tab/>
      </w:r>
      <w:r w:rsidR="00705C2E">
        <w:rPr>
          <w:noProof/>
        </w:rPr>
        <w:fldChar w:fldCharType="begin"/>
      </w:r>
      <w:r w:rsidR="00705C2E">
        <w:rPr>
          <w:noProof/>
        </w:rPr>
        <w:instrText xml:space="preserve"> PAGEREF _Toc468112142 \h </w:instrText>
      </w:r>
      <w:r w:rsidR="00705C2E">
        <w:rPr>
          <w:noProof/>
        </w:rPr>
      </w:r>
      <w:r w:rsidR="00705C2E">
        <w:rPr>
          <w:noProof/>
        </w:rPr>
        <w:fldChar w:fldCharType="separate"/>
      </w:r>
      <w:r w:rsidR="00705C2E">
        <w:rPr>
          <w:noProof/>
        </w:rPr>
        <w:t>20</w:t>
      </w:r>
      <w:r w:rsidR="00705C2E">
        <w:rPr>
          <w:noProof/>
        </w:rPr>
        <w:fldChar w:fldCharType="end"/>
      </w:r>
    </w:p>
    <w:p w14:paraId="10E1BCA7"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A6370D">
        <w:rPr>
          <w:rFonts w:eastAsiaTheme="minorHAnsi" w:cstheme="minorBidi"/>
          <w:i/>
          <w:noProof/>
          <w:color w:val="auto"/>
        </w:rPr>
        <w:t>Table 2: Additional absorber properties. Multiple properties of the 1:20 scale WEC prototype are depending on the specific device operating mode in the different sea states.</w:t>
      </w:r>
      <w:r>
        <w:rPr>
          <w:noProof/>
        </w:rPr>
        <w:tab/>
      </w:r>
      <w:r>
        <w:rPr>
          <w:noProof/>
        </w:rPr>
        <w:fldChar w:fldCharType="begin"/>
      </w:r>
      <w:r>
        <w:rPr>
          <w:noProof/>
        </w:rPr>
        <w:instrText xml:space="preserve"> PAGEREF _Toc468112143 \h </w:instrText>
      </w:r>
      <w:r>
        <w:rPr>
          <w:noProof/>
        </w:rPr>
      </w:r>
      <w:r>
        <w:rPr>
          <w:noProof/>
        </w:rPr>
        <w:fldChar w:fldCharType="separate"/>
      </w:r>
      <w:r>
        <w:rPr>
          <w:noProof/>
        </w:rPr>
        <w:t>21</w:t>
      </w:r>
      <w:r>
        <w:rPr>
          <w:noProof/>
        </w:rPr>
        <w:fldChar w:fldCharType="end"/>
      </w:r>
    </w:p>
    <w:p w14:paraId="3F0F04CC"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A6370D">
        <w:rPr>
          <w:rFonts w:eastAsiaTheme="minorHAnsi" w:cstheme="minorBidi"/>
          <w:i/>
          <w:noProof/>
          <w:color w:val="auto"/>
        </w:rPr>
        <w:t>Table 3: Additiona platform properties. Multiple properties of the 1:20 scale WEC prototype are depending on the specific device operating mode in the different sea states.</w:t>
      </w:r>
      <w:r>
        <w:rPr>
          <w:noProof/>
        </w:rPr>
        <w:tab/>
      </w:r>
      <w:r>
        <w:rPr>
          <w:noProof/>
        </w:rPr>
        <w:fldChar w:fldCharType="begin"/>
      </w:r>
      <w:r>
        <w:rPr>
          <w:noProof/>
        </w:rPr>
        <w:instrText xml:space="preserve"> PAGEREF _Toc468112144 \h </w:instrText>
      </w:r>
      <w:r>
        <w:rPr>
          <w:noProof/>
        </w:rPr>
      </w:r>
      <w:r>
        <w:rPr>
          <w:noProof/>
        </w:rPr>
        <w:fldChar w:fldCharType="separate"/>
      </w:r>
      <w:r>
        <w:rPr>
          <w:noProof/>
        </w:rPr>
        <w:t>22</w:t>
      </w:r>
      <w:r>
        <w:rPr>
          <w:noProof/>
        </w:rPr>
        <w:fldChar w:fldCharType="end"/>
      </w:r>
    </w:p>
    <w:p w14:paraId="3E37D8F1"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A6370D">
        <w:rPr>
          <w:rFonts w:eastAsiaTheme="minorHAnsi" w:cstheme="minorBidi"/>
          <w:i/>
          <w:noProof/>
          <w:color w:val="auto"/>
        </w:rPr>
        <w:t>Table 4: CalWave 1:20 Prototype Table of Weights</w:t>
      </w:r>
      <w:r>
        <w:rPr>
          <w:noProof/>
        </w:rPr>
        <w:tab/>
      </w:r>
      <w:r>
        <w:rPr>
          <w:noProof/>
        </w:rPr>
        <w:fldChar w:fldCharType="begin"/>
      </w:r>
      <w:r>
        <w:rPr>
          <w:noProof/>
        </w:rPr>
        <w:instrText xml:space="preserve"> PAGEREF _Toc468112145 \h </w:instrText>
      </w:r>
      <w:r>
        <w:rPr>
          <w:noProof/>
        </w:rPr>
      </w:r>
      <w:r>
        <w:rPr>
          <w:noProof/>
        </w:rPr>
        <w:fldChar w:fldCharType="separate"/>
      </w:r>
      <w:r>
        <w:rPr>
          <w:noProof/>
        </w:rPr>
        <w:t>23</w:t>
      </w:r>
      <w:r>
        <w:rPr>
          <w:noProof/>
        </w:rPr>
        <w:fldChar w:fldCharType="end"/>
      </w:r>
    </w:p>
    <w:p w14:paraId="7F8A7B13"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A6370D">
        <w:rPr>
          <w:rFonts w:eastAsiaTheme="minorHAnsi" w:cstheme="minorBidi"/>
          <w:i/>
          <w:noProof/>
          <w:color w:val="auto"/>
        </w:rPr>
        <w:t>Table 5: [REDACTED]</w:t>
      </w:r>
      <w:r>
        <w:rPr>
          <w:noProof/>
        </w:rPr>
        <w:tab/>
      </w:r>
      <w:r>
        <w:rPr>
          <w:noProof/>
        </w:rPr>
        <w:fldChar w:fldCharType="begin"/>
      </w:r>
      <w:r>
        <w:rPr>
          <w:noProof/>
        </w:rPr>
        <w:instrText xml:space="preserve"> PAGEREF _Toc468112146 \h </w:instrText>
      </w:r>
      <w:r>
        <w:rPr>
          <w:noProof/>
        </w:rPr>
      </w:r>
      <w:r>
        <w:rPr>
          <w:noProof/>
        </w:rPr>
        <w:fldChar w:fldCharType="separate"/>
      </w:r>
      <w:r>
        <w:rPr>
          <w:noProof/>
        </w:rPr>
        <w:t>23</w:t>
      </w:r>
      <w:r>
        <w:rPr>
          <w:noProof/>
        </w:rPr>
        <w:fldChar w:fldCharType="end"/>
      </w:r>
    </w:p>
    <w:p w14:paraId="7EA08CD2"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A6370D">
        <w:rPr>
          <w:rFonts w:eastAsiaTheme="minorHAnsi" w:cstheme="minorBidi"/>
          <w:i/>
          <w:noProof/>
          <w:color w:val="auto"/>
        </w:rPr>
        <w:t>Table 6: Froude Scaling Overview of both WEC bodies, Absorber and Platform where * indicates “agreed with WEP DA as a non-critical dimension”</w:t>
      </w:r>
      <w:r>
        <w:rPr>
          <w:noProof/>
        </w:rPr>
        <w:tab/>
      </w:r>
      <w:r>
        <w:rPr>
          <w:noProof/>
        </w:rPr>
        <w:fldChar w:fldCharType="begin"/>
      </w:r>
      <w:r>
        <w:rPr>
          <w:noProof/>
        </w:rPr>
        <w:instrText xml:space="preserve"> PAGEREF _Toc468112147 \h </w:instrText>
      </w:r>
      <w:r>
        <w:rPr>
          <w:noProof/>
        </w:rPr>
      </w:r>
      <w:r>
        <w:rPr>
          <w:noProof/>
        </w:rPr>
        <w:fldChar w:fldCharType="separate"/>
      </w:r>
      <w:r>
        <w:rPr>
          <w:noProof/>
        </w:rPr>
        <w:t>23</w:t>
      </w:r>
      <w:r>
        <w:rPr>
          <w:noProof/>
        </w:rPr>
        <w:fldChar w:fldCharType="end"/>
      </w:r>
    </w:p>
    <w:p w14:paraId="70475D55"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A6370D">
        <w:rPr>
          <w:rFonts w:eastAsiaTheme="minorHAnsi" w:cstheme="minorBidi"/>
          <w:i/>
          <w:noProof/>
          <w:color w:val="auto"/>
        </w:rPr>
        <w:t>Table 7: Test waves</w:t>
      </w:r>
      <w:r>
        <w:rPr>
          <w:noProof/>
        </w:rPr>
        <w:tab/>
      </w:r>
      <w:r>
        <w:rPr>
          <w:noProof/>
        </w:rPr>
        <w:fldChar w:fldCharType="begin"/>
      </w:r>
      <w:r>
        <w:rPr>
          <w:noProof/>
        </w:rPr>
        <w:instrText xml:space="preserve"> PAGEREF _Toc468112148 \h </w:instrText>
      </w:r>
      <w:r>
        <w:rPr>
          <w:noProof/>
        </w:rPr>
      </w:r>
      <w:r>
        <w:rPr>
          <w:noProof/>
        </w:rPr>
        <w:fldChar w:fldCharType="separate"/>
      </w:r>
      <w:r>
        <w:rPr>
          <w:noProof/>
        </w:rPr>
        <w:t>31</w:t>
      </w:r>
      <w:r>
        <w:rPr>
          <w:noProof/>
        </w:rPr>
        <w:fldChar w:fldCharType="end"/>
      </w:r>
    </w:p>
    <w:p w14:paraId="7CD46842"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A6370D">
        <w:rPr>
          <w:rFonts w:eastAsiaTheme="minorHAnsi" w:cstheme="minorBidi"/>
          <w:i/>
          <w:noProof/>
          <w:color w:val="auto"/>
        </w:rPr>
        <w:t>Table 8: Testing schedule</w:t>
      </w:r>
      <w:r>
        <w:rPr>
          <w:noProof/>
        </w:rPr>
        <w:tab/>
      </w:r>
      <w:r>
        <w:rPr>
          <w:noProof/>
        </w:rPr>
        <w:fldChar w:fldCharType="begin"/>
      </w:r>
      <w:r>
        <w:rPr>
          <w:noProof/>
        </w:rPr>
        <w:instrText xml:space="preserve"> PAGEREF _Toc468112149 \h </w:instrText>
      </w:r>
      <w:r>
        <w:rPr>
          <w:noProof/>
        </w:rPr>
      </w:r>
      <w:r>
        <w:rPr>
          <w:noProof/>
        </w:rPr>
        <w:fldChar w:fldCharType="separate"/>
      </w:r>
      <w:r>
        <w:rPr>
          <w:noProof/>
        </w:rPr>
        <w:t>31</w:t>
      </w:r>
      <w:r>
        <w:rPr>
          <w:noProof/>
        </w:rPr>
        <w:fldChar w:fldCharType="end"/>
      </w:r>
    </w:p>
    <w:p w14:paraId="7BB098D8"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A6370D">
        <w:rPr>
          <w:rFonts w:eastAsiaTheme="minorHAnsi" w:cstheme="minorBidi"/>
          <w:i/>
          <w:noProof/>
          <w:color w:val="auto"/>
        </w:rPr>
        <w:t>Table 9: Mooring Setup &amp; Properties [REDACTED]</w:t>
      </w:r>
      <w:r>
        <w:rPr>
          <w:noProof/>
        </w:rPr>
        <w:tab/>
      </w:r>
      <w:r>
        <w:rPr>
          <w:noProof/>
        </w:rPr>
        <w:fldChar w:fldCharType="begin"/>
      </w:r>
      <w:r>
        <w:rPr>
          <w:noProof/>
        </w:rPr>
        <w:instrText xml:space="preserve"> PAGEREF _Toc468112150 \h </w:instrText>
      </w:r>
      <w:r>
        <w:rPr>
          <w:noProof/>
        </w:rPr>
      </w:r>
      <w:r>
        <w:rPr>
          <w:noProof/>
        </w:rPr>
        <w:fldChar w:fldCharType="separate"/>
      </w:r>
      <w:r>
        <w:rPr>
          <w:noProof/>
        </w:rPr>
        <w:t>34</w:t>
      </w:r>
      <w:r>
        <w:rPr>
          <w:noProof/>
        </w:rPr>
        <w:fldChar w:fldCharType="end"/>
      </w:r>
    </w:p>
    <w:p w14:paraId="40E493D3"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A6370D">
        <w:rPr>
          <w:rFonts w:eastAsiaTheme="minorHAnsi" w:cstheme="minorBidi"/>
          <w:i/>
          <w:noProof/>
          <w:color w:val="auto"/>
        </w:rPr>
        <w:t>Table 10: [REDACTED]</w:t>
      </w:r>
      <w:r>
        <w:rPr>
          <w:noProof/>
        </w:rPr>
        <w:tab/>
      </w:r>
      <w:r>
        <w:rPr>
          <w:noProof/>
        </w:rPr>
        <w:fldChar w:fldCharType="begin"/>
      </w:r>
      <w:r>
        <w:rPr>
          <w:noProof/>
        </w:rPr>
        <w:instrText xml:space="preserve"> PAGEREF _Toc468112151 \h </w:instrText>
      </w:r>
      <w:r>
        <w:rPr>
          <w:noProof/>
        </w:rPr>
      </w:r>
      <w:r>
        <w:rPr>
          <w:noProof/>
        </w:rPr>
        <w:fldChar w:fldCharType="separate"/>
      </w:r>
      <w:r>
        <w:rPr>
          <w:noProof/>
        </w:rPr>
        <w:t>35</w:t>
      </w:r>
      <w:r>
        <w:rPr>
          <w:noProof/>
        </w:rPr>
        <w:fldChar w:fldCharType="end"/>
      </w:r>
    </w:p>
    <w:p w14:paraId="1C07DB26"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A6370D">
        <w:rPr>
          <w:rFonts w:eastAsiaTheme="minorHAnsi" w:cstheme="minorBidi"/>
          <w:i/>
          <w:noProof/>
          <w:color w:val="auto"/>
        </w:rPr>
        <w:t>Table 11: [REDACTED]</w:t>
      </w:r>
      <w:r>
        <w:rPr>
          <w:noProof/>
        </w:rPr>
        <w:tab/>
      </w:r>
      <w:r>
        <w:rPr>
          <w:noProof/>
        </w:rPr>
        <w:fldChar w:fldCharType="begin"/>
      </w:r>
      <w:r>
        <w:rPr>
          <w:noProof/>
        </w:rPr>
        <w:instrText xml:space="preserve"> PAGEREF _Toc468112152 \h </w:instrText>
      </w:r>
      <w:r>
        <w:rPr>
          <w:noProof/>
        </w:rPr>
      </w:r>
      <w:r>
        <w:rPr>
          <w:noProof/>
        </w:rPr>
        <w:fldChar w:fldCharType="separate"/>
      </w:r>
      <w:r>
        <w:rPr>
          <w:noProof/>
        </w:rPr>
        <w:t>35</w:t>
      </w:r>
      <w:r>
        <w:rPr>
          <w:noProof/>
        </w:rPr>
        <w:fldChar w:fldCharType="end"/>
      </w:r>
    </w:p>
    <w:p w14:paraId="746EFDF1"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A6370D">
        <w:rPr>
          <w:rFonts w:eastAsiaTheme="minorHAnsi" w:cstheme="minorBidi"/>
          <w:i/>
          <w:noProof/>
          <w:color w:val="auto"/>
        </w:rPr>
        <w:t>Table 12: [REDACTED]</w:t>
      </w:r>
      <w:r>
        <w:rPr>
          <w:noProof/>
        </w:rPr>
        <w:tab/>
      </w:r>
      <w:r>
        <w:rPr>
          <w:noProof/>
        </w:rPr>
        <w:fldChar w:fldCharType="begin"/>
      </w:r>
      <w:r>
        <w:rPr>
          <w:noProof/>
        </w:rPr>
        <w:instrText xml:space="preserve"> PAGEREF _Toc468112153 \h </w:instrText>
      </w:r>
      <w:r>
        <w:rPr>
          <w:noProof/>
        </w:rPr>
      </w:r>
      <w:r>
        <w:rPr>
          <w:noProof/>
        </w:rPr>
        <w:fldChar w:fldCharType="separate"/>
      </w:r>
      <w:r>
        <w:rPr>
          <w:noProof/>
        </w:rPr>
        <w:t>35</w:t>
      </w:r>
      <w:r>
        <w:rPr>
          <w:noProof/>
        </w:rPr>
        <w:fldChar w:fldCharType="end"/>
      </w:r>
    </w:p>
    <w:p w14:paraId="0225E699" w14:textId="3E668018" w:rsidR="00941621" w:rsidRDefault="00BF05D2" w:rsidP="00941621">
      <w:pPr>
        <w:rPr>
          <w:color w:val="000000" w:themeColor="text1"/>
        </w:rPr>
      </w:pPr>
      <w:r w:rsidRPr="00A23153">
        <w:rPr>
          <w:color w:val="000000" w:themeColor="text1"/>
        </w:rPr>
        <w:fldChar w:fldCharType="end"/>
      </w:r>
    </w:p>
    <w:p w14:paraId="53A5ED45" w14:textId="0E03D094" w:rsidR="000D19CA" w:rsidRPr="00A23153" w:rsidRDefault="00BF05D2">
      <w:pPr>
        <w:spacing w:after="160" w:line="259" w:lineRule="auto"/>
        <w:rPr>
          <w:rFonts w:cs="Times New Roman"/>
          <w:color w:val="000000" w:themeColor="text1"/>
        </w:rPr>
      </w:pPr>
      <w:r w:rsidRPr="00A23153">
        <w:rPr>
          <w:color w:val="000000" w:themeColor="text1"/>
        </w:rPr>
        <w:br w:type="page"/>
      </w:r>
    </w:p>
    <w:p w14:paraId="1F8C48DC" w14:textId="77777777" w:rsidR="000D19CA" w:rsidRPr="00A23153" w:rsidRDefault="00BF05D2">
      <w:pPr>
        <w:pStyle w:val="Heading1"/>
        <w:rPr>
          <w:color w:val="000000" w:themeColor="text1"/>
        </w:rPr>
      </w:pPr>
      <w:bookmarkStart w:id="2" w:name="_Toc468112074"/>
      <w:r w:rsidRPr="00A23153">
        <w:rPr>
          <w:rStyle w:val="Heading1Char"/>
          <w:b/>
          <w:bCs/>
          <w:smallCaps/>
          <w:color w:val="000000" w:themeColor="text1"/>
        </w:rPr>
        <w:lastRenderedPageBreak/>
        <w:t>List of Figures</w:t>
      </w:r>
      <w:bookmarkEnd w:id="2"/>
    </w:p>
    <w:p w14:paraId="54DE7A5E" w14:textId="77777777" w:rsidR="00705C2E" w:rsidRDefault="00BF05D2">
      <w:pPr>
        <w:pStyle w:val="TableofFigures"/>
        <w:tabs>
          <w:tab w:val="right" w:leader="dot" w:pos="9016"/>
        </w:tabs>
        <w:rPr>
          <w:rFonts w:asciiTheme="minorHAnsi" w:eastAsiaTheme="minorEastAsia" w:hAnsiTheme="minorHAnsi" w:cstheme="minorBidi"/>
          <w:noProof/>
          <w:color w:val="auto"/>
        </w:rPr>
      </w:pPr>
      <w:r w:rsidRPr="00A23153">
        <w:rPr>
          <w:color w:val="000000" w:themeColor="text1"/>
        </w:rPr>
        <w:fldChar w:fldCharType="begin"/>
      </w:r>
      <w:r w:rsidRPr="00A23153">
        <w:rPr>
          <w:color w:val="000000" w:themeColor="text1"/>
        </w:rPr>
        <w:instrText>TOC \c "Figure"</w:instrText>
      </w:r>
      <w:r w:rsidRPr="00A23153">
        <w:rPr>
          <w:color w:val="000000" w:themeColor="text1"/>
        </w:rPr>
        <w:fldChar w:fldCharType="separate"/>
      </w:r>
      <w:r w:rsidR="00705C2E" w:rsidRPr="00FF0585">
        <w:rPr>
          <w:rFonts w:eastAsiaTheme="minorHAnsi" w:cstheme="minorBidi"/>
          <w:i/>
          <w:noProof/>
          <w:color w:val="auto"/>
        </w:rPr>
        <w:t>Figure 1. General Schematic of bridge and MASK basin.</w:t>
      </w:r>
      <w:r w:rsidR="00705C2E">
        <w:rPr>
          <w:noProof/>
        </w:rPr>
        <w:tab/>
      </w:r>
      <w:r w:rsidR="00705C2E">
        <w:rPr>
          <w:noProof/>
        </w:rPr>
        <w:fldChar w:fldCharType="begin"/>
      </w:r>
      <w:r w:rsidR="00705C2E">
        <w:rPr>
          <w:noProof/>
        </w:rPr>
        <w:instrText xml:space="preserve"> PAGEREF _Toc468112154 \h </w:instrText>
      </w:r>
      <w:r w:rsidR="00705C2E">
        <w:rPr>
          <w:noProof/>
        </w:rPr>
      </w:r>
      <w:r w:rsidR="00705C2E">
        <w:rPr>
          <w:noProof/>
        </w:rPr>
        <w:fldChar w:fldCharType="separate"/>
      </w:r>
      <w:r w:rsidR="00705C2E">
        <w:rPr>
          <w:noProof/>
        </w:rPr>
        <w:t>12</w:t>
      </w:r>
      <w:r w:rsidR="00705C2E">
        <w:rPr>
          <w:noProof/>
        </w:rPr>
        <w:fldChar w:fldCharType="end"/>
      </w:r>
    </w:p>
    <w:p w14:paraId="760956AA"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2. General view of new segmented wavemaker in MASK Wavemaking Facility. Paddles are highlighted in red and the control cabinets are highlighted in bright blue.</w:t>
      </w:r>
      <w:r>
        <w:rPr>
          <w:noProof/>
        </w:rPr>
        <w:tab/>
      </w:r>
      <w:r>
        <w:rPr>
          <w:noProof/>
        </w:rPr>
        <w:fldChar w:fldCharType="begin"/>
      </w:r>
      <w:r>
        <w:rPr>
          <w:noProof/>
        </w:rPr>
        <w:instrText xml:space="preserve"> PAGEREF _Toc468112155 \h </w:instrText>
      </w:r>
      <w:r>
        <w:rPr>
          <w:noProof/>
        </w:rPr>
      </w:r>
      <w:r>
        <w:rPr>
          <w:noProof/>
        </w:rPr>
        <w:fldChar w:fldCharType="separate"/>
      </w:r>
      <w:r>
        <w:rPr>
          <w:noProof/>
        </w:rPr>
        <w:t>13</w:t>
      </w:r>
      <w:r>
        <w:rPr>
          <w:noProof/>
        </w:rPr>
        <w:fldChar w:fldCharType="end"/>
      </w:r>
    </w:p>
    <w:p w14:paraId="5F4EB4E3"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3. MASK carriage shown below the bridge at the center of the bridge.</w:t>
      </w:r>
      <w:r>
        <w:rPr>
          <w:noProof/>
        </w:rPr>
        <w:tab/>
      </w:r>
      <w:r>
        <w:rPr>
          <w:noProof/>
        </w:rPr>
        <w:fldChar w:fldCharType="begin"/>
      </w:r>
      <w:r>
        <w:rPr>
          <w:noProof/>
        </w:rPr>
        <w:instrText xml:space="preserve"> PAGEREF _Toc468112156 \h </w:instrText>
      </w:r>
      <w:r>
        <w:rPr>
          <w:noProof/>
        </w:rPr>
      </w:r>
      <w:r>
        <w:rPr>
          <w:noProof/>
        </w:rPr>
        <w:fldChar w:fldCharType="separate"/>
      </w:r>
      <w:r>
        <w:rPr>
          <w:noProof/>
        </w:rPr>
        <w:t>13</w:t>
      </w:r>
      <w:r>
        <w:rPr>
          <w:noProof/>
        </w:rPr>
        <w:fldChar w:fldCharType="end"/>
      </w:r>
    </w:p>
    <w:p w14:paraId="697E4F57"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4. General wavemaker characteristics and design.</w:t>
      </w:r>
      <w:r>
        <w:rPr>
          <w:noProof/>
        </w:rPr>
        <w:tab/>
      </w:r>
      <w:r>
        <w:rPr>
          <w:noProof/>
        </w:rPr>
        <w:fldChar w:fldCharType="begin"/>
      </w:r>
      <w:r>
        <w:rPr>
          <w:noProof/>
        </w:rPr>
        <w:instrText xml:space="preserve"> PAGEREF _Toc468112157 \h </w:instrText>
      </w:r>
      <w:r>
        <w:rPr>
          <w:noProof/>
        </w:rPr>
      </w:r>
      <w:r>
        <w:rPr>
          <w:noProof/>
        </w:rPr>
        <w:fldChar w:fldCharType="separate"/>
      </w:r>
      <w:r>
        <w:rPr>
          <w:noProof/>
        </w:rPr>
        <w:t>14</w:t>
      </w:r>
      <w:r>
        <w:rPr>
          <w:noProof/>
        </w:rPr>
        <w:fldChar w:fldCharType="end"/>
      </w:r>
    </w:p>
    <w:p w14:paraId="2DB6A582"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5. MASK reference orientation, note that the orientation here is different than that in Figures 1 and 3.</w:t>
      </w:r>
      <w:r>
        <w:rPr>
          <w:noProof/>
        </w:rPr>
        <w:tab/>
      </w:r>
      <w:r>
        <w:rPr>
          <w:noProof/>
        </w:rPr>
        <w:fldChar w:fldCharType="begin"/>
      </w:r>
      <w:r>
        <w:rPr>
          <w:noProof/>
        </w:rPr>
        <w:instrText xml:space="preserve"> PAGEREF _Toc468112158 \h </w:instrText>
      </w:r>
      <w:r>
        <w:rPr>
          <w:noProof/>
        </w:rPr>
      </w:r>
      <w:r>
        <w:rPr>
          <w:noProof/>
        </w:rPr>
        <w:fldChar w:fldCharType="separate"/>
      </w:r>
      <w:r>
        <w:rPr>
          <w:noProof/>
        </w:rPr>
        <w:t>15</w:t>
      </w:r>
      <w:r>
        <w:rPr>
          <w:noProof/>
        </w:rPr>
        <w:fldChar w:fldCharType="end"/>
      </w:r>
    </w:p>
    <w:p w14:paraId="52F82B17"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6. Image of Device during Test</w:t>
      </w:r>
      <w:r>
        <w:rPr>
          <w:noProof/>
        </w:rPr>
        <w:tab/>
      </w:r>
      <w:r>
        <w:rPr>
          <w:noProof/>
        </w:rPr>
        <w:fldChar w:fldCharType="begin"/>
      </w:r>
      <w:r>
        <w:rPr>
          <w:noProof/>
        </w:rPr>
        <w:instrText xml:space="preserve"> PAGEREF _Toc468112159 \h </w:instrText>
      </w:r>
      <w:r>
        <w:rPr>
          <w:noProof/>
        </w:rPr>
      </w:r>
      <w:r>
        <w:rPr>
          <w:noProof/>
        </w:rPr>
        <w:fldChar w:fldCharType="separate"/>
      </w:r>
      <w:r>
        <w:rPr>
          <w:noProof/>
        </w:rPr>
        <w:t>16</w:t>
      </w:r>
      <w:r>
        <w:rPr>
          <w:noProof/>
        </w:rPr>
        <w:fldChar w:fldCharType="end"/>
      </w:r>
    </w:p>
    <w:p w14:paraId="1599FA68"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7.  [REDACTED]</w:t>
      </w:r>
      <w:r>
        <w:rPr>
          <w:noProof/>
        </w:rPr>
        <w:tab/>
      </w:r>
      <w:r>
        <w:rPr>
          <w:noProof/>
        </w:rPr>
        <w:fldChar w:fldCharType="begin"/>
      </w:r>
      <w:r>
        <w:rPr>
          <w:noProof/>
        </w:rPr>
        <w:instrText xml:space="preserve"> PAGEREF _Toc468112160 \h </w:instrText>
      </w:r>
      <w:r>
        <w:rPr>
          <w:noProof/>
        </w:rPr>
      </w:r>
      <w:r>
        <w:rPr>
          <w:noProof/>
        </w:rPr>
        <w:fldChar w:fldCharType="separate"/>
      </w:r>
      <w:r>
        <w:rPr>
          <w:noProof/>
        </w:rPr>
        <w:t>17</w:t>
      </w:r>
      <w:r>
        <w:rPr>
          <w:noProof/>
        </w:rPr>
        <w:fldChar w:fldCharType="end"/>
      </w:r>
    </w:p>
    <w:p w14:paraId="4F283495"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8. [REDACTED]</w:t>
      </w:r>
      <w:r>
        <w:rPr>
          <w:noProof/>
        </w:rPr>
        <w:tab/>
      </w:r>
      <w:r>
        <w:rPr>
          <w:noProof/>
        </w:rPr>
        <w:fldChar w:fldCharType="begin"/>
      </w:r>
      <w:r>
        <w:rPr>
          <w:noProof/>
        </w:rPr>
        <w:instrText xml:space="preserve"> PAGEREF _Toc468112161 \h </w:instrText>
      </w:r>
      <w:r>
        <w:rPr>
          <w:noProof/>
        </w:rPr>
      </w:r>
      <w:r>
        <w:rPr>
          <w:noProof/>
        </w:rPr>
        <w:fldChar w:fldCharType="separate"/>
      </w:r>
      <w:r>
        <w:rPr>
          <w:noProof/>
        </w:rPr>
        <w:t>24</w:t>
      </w:r>
      <w:r>
        <w:rPr>
          <w:noProof/>
        </w:rPr>
        <w:fldChar w:fldCharType="end"/>
      </w:r>
    </w:p>
    <w:p w14:paraId="547618EF"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9. [REDACTED]</w:t>
      </w:r>
      <w:r>
        <w:rPr>
          <w:noProof/>
        </w:rPr>
        <w:tab/>
      </w:r>
      <w:r>
        <w:rPr>
          <w:noProof/>
        </w:rPr>
        <w:fldChar w:fldCharType="begin"/>
      </w:r>
      <w:r>
        <w:rPr>
          <w:noProof/>
        </w:rPr>
        <w:instrText xml:space="preserve"> PAGEREF _Toc468112162 \h </w:instrText>
      </w:r>
      <w:r>
        <w:rPr>
          <w:noProof/>
        </w:rPr>
      </w:r>
      <w:r>
        <w:rPr>
          <w:noProof/>
        </w:rPr>
        <w:fldChar w:fldCharType="separate"/>
      </w:r>
      <w:r>
        <w:rPr>
          <w:noProof/>
        </w:rPr>
        <w:t>24</w:t>
      </w:r>
      <w:r>
        <w:rPr>
          <w:noProof/>
        </w:rPr>
        <w:fldChar w:fldCharType="end"/>
      </w:r>
    </w:p>
    <w:p w14:paraId="51A77CBD"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10. Exemplary timeline of one 30 minute model test. While during the first 10 minutes the PTO is tuned in terms of WEC performance (Mode 1), during the remaining 20 minutes the only corrections made are to hold the optimal value constant.</w:t>
      </w:r>
      <w:r>
        <w:rPr>
          <w:noProof/>
        </w:rPr>
        <w:tab/>
      </w:r>
      <w:r>
        <w:rPr>
          <w:noProof/>
        </w:rPr>
        <w:fldChar w:fldCharType="begin"/>
      </w:r>
      <w:r>
        <w:rPr>
          <w:noProof/>
        </w:rPr>
        <w:instrText xml:space="preserve"> PAGEREF _Toc468112163 \h </w:instrText>
      </w:r>
      <w:r>
        <w:rPr>
          <w:noProof/>
        </w:rPr>
      </w:r>
      <w:r>
        <w:rPr>
          <w:noProof/>
        </w:rPr>
        <w:fldChar w:fldCharType="separate"/>
      </w:r>
      <w:r>
        <w:rPr>
          <w:noProof/>
        </w:rPr>
        <w:t>27</w:t>
      </w:r>
      <w:r>
        <w:rPr>
          <w:noProof/>
        </w:rPr>
        <w:fldChar w:fldCharType="end"/>
      </w:r>
    </w:p>
    <w:p w14:paraId="2169386D"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11.  Feedback loop to ensure constant damping behavior of each of the PTO units. (Mode 2)</w:t>
      </w:r>
      <w:r>
        <w:rPr>
          <w:noProof/>
        </w:rPr>
        <w:tab/>
      </w:r>
      <w:r>
        <w:rPr>
          <w:noProof/>
        </w:rPr>
        <w:fldChar w:fldCharType="begin"/>
      </w:r>
      <w:r>
        <w:rPr>
          <w:noProof/>
        </w:rPr>
        <w:instrText xml:space="preserve"> PAGEREF _Toc468112164 \h </w:instrText>
      </w:r>
      <w:r>
        <w:rPr>
          <w:noProof/>
        </w:rPr>
      </w:r>
      <w:r>
        <w:rPr>
          <w:noProof/>
        </w:rPr>
        <w:fldChar w:fldCharType="separate"/>
      </w:r>
      <w:r>
        <w:rPr>
          <w:noProof/>
        </w:rPr>
        <w:t>28</w:t>
      </w:r>
      <w:r>
        <w:rPr>
          <w:noProof/>
        </w:rPr>
        <w:fldChar w:fldCharType="end"/>
      </w:r>
    </w:p>
    <w:p w14:paraId="5CA6784D"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12. [REDACTED]</w:t>
      </w:r>
      <w:r>
        <w:rPr>
          <w:noProof/>
        </w:rPr>
        <w:tab/>
      </w:r>
      <w:r>
        <w:rPr>
          <w:noProof/>
        </w:rPr>
        <w:fldChar w:fldCharType="begin"/>
      </w:r>
      <w:r>
        <w:rPr>
          <w:noProof/>
        </w:rPr>
        <w:instrText xml:space="preserve"> PAGEREF _Toc468112165 \h </w:instrText>
      </w:r>
      <w:r>
        <w:rPr>
          <w:noProof/>
        </w:rPr>
      </w:r>
      <w:r>
        <w:rPr>
          <w:noProof/>
        </w:rPr>
        <w:fldChar w:fldCharType="separate"/>
      </w:r>
      <w:r>
        <w:rPr>
          <w:noProof/>
        </w:rPr>
        <w:t>33</w:t>
      </w:r>
      <w:r>
        <w:rPr>
          <w:noProof/>
        </w:rPr>
        <w:fldChar w:fldCharType="end"/>
      </w:r>
    </w:p>
    <w:p w14:paraId="7961FF7B"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13. [REDACTED]</w:t>
      </w:r>
      <w:r>
        <w:rPr>
          <w:noProof/>
        </w:rPr>
        <w:tab/>
      </w:r>
      <w:r>
        <w:rPr>
          <w:noProof/>
        </w:rPr>
        <w:fldChar w:fldCharType="begin"/>
      </w:r>
      <w:r>
        <w:rPr>
          <w:noProof/>
        </w:rPr>
        <w:instrText xml:space="preserve"> PAGEREF _Toc468112166 \h </w:instrText>
      </w:r>
      <w:r>
        <w:rPr>
          <w:noProof/>
        </w:rPr>
      </w:r>
      <w:r>
        <w:rPr>
          <w:noProof/>
        </w:rPr>
        <w:fldChar w:fldCharType="separate"/>
      </w:r>
      <w:r>
        <w:rPr>
          <w:noProof/>
        </w:rPr>
        <w:t>33</w:t>
      </w:r>
      <w:r>
        <w:rPr>
          <w:noProof/>
        </w:rPr>
        <w:fldChar w:fldCharType="end"/>
      </w:r>
    </w:p>
    <w:p w14:paraId="3F9305E6"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14. [REDACTED]</w:t>
      </w:r>
      <w:r>
        <w:rPr>
          <w:noProof/>
        </w:rPr>
        <w:tab/>
      </w:r>
      <w:r>
        <w:rPr>
          <w:noProof/>
        </w:rPr>
        <w:fldChar w:fldCharType="begin"/>
      </w:r>
      <w:r>
        <w:rPr>
          <w:noProof/>
        </w:rPr>
        <w:instrText xml:space="preserve"> PAGEREF _Toc468112167 \h </w:instrText>
      </w:r>
      <w:r>
        <w:rPr>
          <w:noProof/>
        </w:rPr>
      </w:r>
      <w:r>
        <w:rPr>
          <w:noProof/>
        </w:rPr>
        <w:fldChar w:fldCharType="separate"/>
      </w:r>
      <w:r>
        <w:rPr>
          <w:noProof/>
        </w:rPr>
        <w:t>33</w:t>
      </w:r>
      <w:r>
        <w:rPr>
          <w:noProof/>
        </w:rPr>
        <w:fldChar w:fldCharType="end"/>
      </w:r>
    </w:p>
    <w:p w14:paraId="065617E8"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15. CAD Drawing of the universal joints used to mount the top end of the hydraulic PTO units to the Prototype.</w:t>
      </w:r>
      <w:r>
        <w:rPr>
          <w:noProof/>
        </w:rPr>
        <w:tab/>
      </w:r>
      <w:r>
        <w:rPr>
          <w:noProof/>
        </w:rPr>
        <w:fldChar w:fldCharType="begin"/>
      </w:r>
      <w:r>
        <w:rPr>
          <w:noProof/>
        </w:rPr>
        <w:instrText xml:space="preserve"> PAGEREF _Toc468112168 \h </w:instrText>
      </w:r>
      <w:r>
        <w:rPr>
          <w:noProof/>
        </w:rPr>
      </w:r>
      <w:r>
        <w:rPr>
          <w:noProof/>
        </w:rPr>
        <w:fldChar w:fldCharType="separate"/>
      </w:r>
      <w:r>
        <w:rPr>
          <w:noProof/>
        </w:rPr>
        <w:t>35</w:t>
      </w:r>
      <w:r>
        <w:rPr>
          <w:noProof/>
        </w:rPr>
        <w:fldChar w:fldCharType="end"/>
      </w:r>
    </w:p>
    <w:p w14:paraId="2FDFE078"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16. CAD drawing showing the maximum possible rotation of ±26° about the secondary axis of the spherical rod end bearing and PTO clevis joint.</w:t>
      </w:r>
      <w:r>
        <w:rPr>
          <w:noProof/>
        </w:rPr>
        <w:tab/>
      </w:r>
      <w:r>
        <w:rPr>
          <w:noProof/>
        </w:rPr>
        <w:fldChar w:fldCharType="begin"/>
      </w:r>
      <w:r>
        <w:rPr>
          <w:noProof/>
        </w:rPr>
        <w:instrText xml:space="preserve"> PAGEREF _Toc468112169 \h </w:instrText>
      </w:r>
      <w:r>
        <w:rPr>
          <w:noProof/>
        </w:rPr>
      </w:r>
      <w:r>
        <w:rPr>
          <w:noProof/>
        </w:rPr>
        <w:fldChar w:fldCharType="separate"/>
      </w:r>
      <w:r>
        <w:rPr>
          <w:noProof/>
        </w:rPr>
        <w:t>36</w:t>
      </w:r>
      <w:r>
        <w:rPr>
          <w:noProof/>
        </w:rPr>
        <w:fldChar w:fldCharType="end"/>
      </w:r>
    </w:p>
    <w:p w14:paraId="3AB3367B"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17. Additional PTO Mounting frames for PTO spot-checks in both extension and compression.</w:t>
      </w:r>
      <w:r>
        <w:rPr>
          <w:noProof/>
        </w:rPr>
        <w:tab/>
      </w:r>
      <w:r>
        <w:rPr>
          <w:noProof/>
        </w:rPr>
        <w:fldChar w:fldCharType="begin"/>
      </w:r>
      <w:r>
        <w:rPr>
          <w:noProof/>
        </w:rPr>
        <w:instrText xml:space="preserve"> PAGEREF _Toc468112170 \h </w:instrText>
      </w:r>
      <w:r>
        <w:rPr>
          <w:noProof/>
        </w:rPr>
      </w:r>
      <w:r>
        <w:rPr>
          <w:noProof/>
        </w:rPr>
        <w:fldChar w:fldCharType="separate"/>
      </w:r>
      <w:r>
        <w:rPr>
          <w:noProof/>
        </w:rPr>
        <w:t>37</w:t>
      </w:r>
      <w:r>
        <w:rPr>
          <w:noProof/>
        </w:rPr>
        <w:fldChar w:fldCharType="end"/>
      </w:r>
    </w:p>
    <w:p w14:paraId="083DF330"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18. Full PTO unit with mounted linear encoder readhead. The readhead is guided by a rail positioning system to ensure the required operating distance to the magnetic linear encoder tape is maintained.</w:t>
      </w:r>
      <w:r>
        <w:rPr>
          <w:noProof/>
        </w:rPr>
        <w:tab/>
      </w:r>
      <w:r>
        <w:rPr>
          <w:noProof/>
        </w:rPr>
        <w:fldChar w:fldCharType="begin"/>
      </w:r>
      <w:r>
        <w:rPr>
          <w:noProof/>
        </w:rPr>
        <w:instrText xml:space="preserve"> PAGEREF _Toc468112171 \h </w:instrText>
      </w:r>
      <w:r>
        <w:rPr>
          <w:noProof/>
        </w:rPr>
      </w:r>
      <w:r>
        <w:rPr>
          <w:noProof/>
        </w:rPr>
        <w:fldChar w:fldCharType="separate"/>
      </w:r>
      <w:r>
        <w:rPr>
          <w:noProof/>
        </w:rPr>
        <w:t>38</w:t>
      </w:r>
      <w:r>
        <w:rPr>
          <w:noProof/>
        </w:rPr>
        <w:fldChar w:fldCharType="end"/>
      </w:r>
    </w:p>
    <w:p w14:paraId="4BA73E7F"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19. CAD model of PTO units at minimum (left) and maximum (right) stroke..</w:t>
      </w:r>
      <w:r>
        <w:rPr>
          <w:noProof/>
        </w:rPr>
        <w:tab/>
      </w:r>
      <w:r>
        <w:rPr>
          <w:noProof/>
        </w:rPr>
        <w:fldChar w:fldCharType="begin"/>
      </w:r>
      <w:r>
        <w:rPr>
          <w:noProof/>
        </w:rPr>
        <w:instrText xml:space="preserve"> PAGEREF _Toc468112172 \h </w:instrText>
      </w:r>
      <w:r>
        <w:rPr>
          <w:noProof/>
        </w:rPr>
      </w:r>
      <w:r>
        <w:rPr>
          <w:noProof/>
        </w:rPr>
        <w:fldChar w:fldCharType="separate"/>
      </w:r>
      <w:r>
        <w:rPr>
          <w:noProof/>
        </w:rPr>
        <w:t>39</w:t>
      </w:r>
      <w:r>
        <w:rPr>
          <w:noProof/>
        </w:rPr>
        <w:fldChar w:fldCharType="end"/>
      </w:r>
    </w:p>
    <w:p w14:paraId="6A15619B"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20. Time resolved raw force (top) and position (bottom) plot indicating an endstop event.</w:t>
      </w:r>
      <w:r>
        <w:rPr>
          <w:noProof/>
        </w:rPr>
        <w:tab/>
      </w:r>
      <w:r>
        <w:rPr>
          <w:noProof/>
        </w:rPr>
        <w:fldChar w:fldCharType="begin"/>
      </w:r>
      <w:r>
        <w:rPr>
          <w:noProof/>
        </w:rPr>
        <w:instrText xml:space="preserve"> PAGEREF _Toc468112173 \h </w:instrText>
      </w:r>
      <w:r>
        <w:rPr>
          <w:noProof/>
        </w:rPr>
      </w:r>
      <w:r>
        <w:rPr>
          <w:noProof/>
        </w:rPr>
        <w:fldChar w:fldCharType="separate"/>
      </w:r>
      <w:r>
        <w:rPr>
          <w:noProof/>
        </w:rPr>
        <w:t>40</w:t>
      </w:r>
      <w:r>
        <w:rPr>
          <w:noProof/>
        </w:rPr>
        <w:fldChar w:fldCharType="end"/>
      </w:r>
    </w:p>
    <w:p w14:paraId="514E5E7C"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21. Data flow and processing steps</w:t>
      </w:r>
      <w:r>
        <w:rPr>
          <w:noProof/>
        </w:rPr>
        <w:tab/>
      </w:r>
      <w:r>
        <w:rPr>
          <w:noProof/>
        </w:rPr>
        <w:fldChar w:fldCharType="begin"/>
      </w:r>
      <w:r>
        <w:rPr>
          <w:noProof/>
        </w:rPr>
        <w:instrText xml:space="preserve"> PAGEREF _Toc468112174 \h </w:instrText>
      </w:r>
      <w:r>
        <w:rPr>
          <w:noProof/>
        </w:rPr>
      </w:r>
      <w:r>
        <w:rPr>
          <w:noProof/>
        </w:rPr>
        <w:fldChar w:fldCharType="separate"/>
      </w:r>
      <w:r>
        <w:rPr>
          <w:noProof/>
        </w:rPr>
        <w:t>43</w:t>
      </w:r>
      <w:r>
        <w:rPr>
          <w:noProof/>
        </w:rPr>
        <w:fldChar w:fldCharType="end"/>
      </w:r>
    </w:p>
    <w:p w14:paraId="468B9975"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22. PTO characterization test stamd including the linear actuator for excitation of the hydraulic PTO. The PTO is controlled using a proportional solenoid valve attached to the hydraulic valve assembly. During characterization, all PTO components were submerged.</w:t>
      </w:r>
      <w:r>
        <w:rPr>
          <w:noProof/>
        </w:rPr>
        <w:tab/>
      </w:r>
      <w:r>
        <w:rPr>
          <w:noProof/>
        </w:rPr>
        <w:fldChar w:fldCharType="begin"/>
      </w:r>
      <w:r>
        <w:rPr>
          <w:noProof/>
        </w:rPr>
        <w:instrText xml:space="preserve"> PAGEREF _Toc468112175 \h </w:instrText>
      </w:r>
      <w:r>
        <w:rPr>
          <w:noProof/>
        </w:rPr>
      </w:r>
      <w:r>
        <w:rPr>
          <w:noProof/>
        </w:rPr>
        <w:fldChar w:fldCharType="separate"/>
      </w:r>
      <w:r>
        <w:rPr>
          <w:noProof/>
        </w:rPr>
        <w:t>50</w:t>
      </w:r>
      <w:r>
        <w:rPr>
          <w:noProof/>
        </w:rPr>
        <w:fldChar w:fldCharType="end"/>
      </w:r>
    </w:p>
    <w:p w14:paraId="748AF23F"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23. Example damping characteristics of one hydraulic PTO using a solenoid valve setting of 3.063 V.</w:t>
      </w:r>
      <w:r>
        <w:rPr>
          <w:noProof/>
        </w:rPr>
        <w:tab/>
      </w:r>
      <w:r>
        <w:rPr>
          <w:noProof/>
        </w:rPr>
        <w:fldChar w:fldCharType="begin"/>
      </w:r>
      <w:r>
        <w:rPr>
          <w:noProof/>
        </w:rPr>
        <w:instrText xml:space="preserve"> PAGEREF _Toc468112176 \h </w:instrText>
      </w:r>
      <w:r>
        <w:rPr>
          <w:noProof/>
        </w:rPr>
      </w:r>
      <w:r>
        <w:rPr>
          <w:noProof/>
        </w:rPr>
        <w:fldChar w:fldCharType="separate"/>
      </w:r>
      <w:r>
        <w:rPr>
          <w:noProof/>
        </w:rPr>
        <w:t>51</w:t>
      </w:r>
      <w:r>
        <w:rPr>
          <w:noProof/>
        </w:rPr>
        <w:fldChar w:fldCharType="end"/>
      </w:r>
    </w:p>
    <w:p w14:paraId="117C4570"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24. Relationship between valve voltage setting and effective PTO damping found in isolated PTO characterization experiments.</w:t>
      </w:r>
      <w:r>
        <w:rPr>
          <w:noProof/>
        </w:rPr>
        <w:tab/>
      </w:r>
      <w:r>
        <w:rPr>
          <w:noProof/>
        </w:rPr>
        <w:fldChar w:fldCharType="begin"/>
      </w:r>
      <w:r>
        <w:rPr>
          <w:noProof/>
        </w:rPr>
        <w:instrText xml:space="preserve"> PAGEREF _Toc468112177 \h </w:instrText>
      </w:r>
      <w:r>
        <w:rPr>
          <w:noProof/>
        </w:rPr>
      </w:r>
      <w:r>
        <w:rPr>
          <w:noProof/>
        </w:rPr>
        <w:fldChar w:fldCharType="separate"/>
      </w:r>
      <w:r>
        <w:rPr>
          <w:noProof/>
        </w:rPr>
        <w:t>52</w:t>
      </w:r>
      <w:r>
        <w:rPr>
          <w:noProof/>
        </w:rPr>
        <w:fldChar w:fldCharType="end"/>
      </w:r>
    </w:p>
    <w:p w14:paraId="67809867" w14:textId="77777777" w:rsidR="00705C2E" w:rsidRDefault="00705C2E">
      <w:pPr>
        <w:pStyle w:val="TableofFigures"/>
        <w:tabs>
          <w:tab w:val="right" w:leader="dot" w:pos="9016"/>
        </w:tabs>
        <w:rPr>
          <w:rFonts w:asciiTheme="minorHAnsi" w:eastAsiaTheme="minorEastAsia" w:hAnsiTheme="minorHAnsi" w:cstheme="minorBidi"/>
          <w:noProof/>
          <w:color w:val="auto"/>
        </w:rPr>
      </w:pPr>
      <w:r w:rsidRPr="00FF0585">
        <w:rPr>
          <w:rFonts w:eastAsiaTheme="minorHAnsi" w:cstheme="minorBidi"/>
          <w:i/>
          <w:noProof/>
          <w:color w:val="auto"/>
        </w:rPr>
        <w:t>Figure 25. Relationship between valve voltage setting and effective PTO damping found in in-situ PTO characterization experiments.</w:t>
      </w:r>
      <w:r>
        <w:rPr>
          <w:noProof/>
        </w:rPr>
        <w:tab/>
      </w:r>
      <w:r>
        <w:rPr>
          <w:noProof/>
        </w:rPr>
        <w:fldChar w:fldCharType="begin"/>
      </w:r>
      <w:r>
        <w:rPr>
          <w:noProof/>
        </w:rPr>
        <w:instrText xml:space="preserve"> PAGEREF _Toc468112178 \h </w:instrText>
      </w:r>
      <w:r>
        <w:rPr>
          <w:noProof/>
        </w:rPr>
      </w:r>
      <w:r>
        <w:rPr>
          <w:noProof/>
        </w:rPr>
        <w:fldChar w:fldCharType="separate"/>
      </w:r>
      <w:r>
        <w:rPr>
          <w:noProof/>
        </w:rPr>
        <w:t>53</w:t>
      </w:r>
      <w:r>
        <w:rPr>
          <w:noProof/>
        </w:rPr>
        <w:fldChar w:fldCharType="end"/>
      </w:r>
    </w:p>
    <w:p w14:paraId="362FF8CA" w14:textId="77777777" w:rsidR="007B4994" w:rsidRDefault="00BF05D2" w:rsidP="003E0BD8">
      <w:pPr>
        <w:rPr>
          <w:color w:val="000000" w:themeColor="text1"/>
        </w:rPr>
      </w:pPr>
      <w:r w:rsidRPr="00A23153">
        <w:rPr>
          <w:color w:val="000000" w:themeColor="text1"/>
        </w:rPr>
        <w:fldChar w:fldCharType="end"/>
      </w:r>
    </w:p>
    <w:p w14:paraId="5E8E5234" w14:textId="77777777" w:rsidR="007B4994" w:rsidRDefault="007B4994">
      <w:pPr>
        <w:spacing w:after="0" w:line="259" w:lineRule="auto"/>
        <w:rPr>
          <w:color w:val="000000" w:themeColor="text1"/>
        </w:rPr>
      </w:pPr>
      <w:r>
        <w:rPr>
          <w:color w:val="000000" w:themeColor="text1"/>
        </w:rPr>
        <w:lastRenderedPageBreak/>
        <w:br w:type="page"/>
      </w:r>
    </w:p>
    <w:p w14:paraId="18346E2A" w14:textId="69683A37" w:rsidR="000D19CA" w:rsidRPr="00A23153" w:rsidRDefault="00BF05D2" w:rsidP="009C5769">
      <w:pPr>
        <w:pStyle w:val="Heading1"/>
        <w:rPr>
          <w:color w:val="000000" w:themeColor="text1"/>
        </w:rPr>
      </w:pPr>
      <w:bookmarkStart w:id="3" w:name="_Toc468112075"/>
      <w:r w:rsidRPr="009C5769">
        <w:lastRenderedPageBreak/>
        <w:t>List of Abbreviations</w:t>
      </w:r>
      <w:bookmarkEnd w:id="3"/>
    </w:p>
    <w:p w14:paraId="2E72FC4D" w14:textId="77777777" w:rsidR="000D19CA" w:rsidRPr="00A23153" w:rsidRDefault="00BF05D2">
      <w:pPr>
        <w:rPr>
          <w:rFonts w:cs="Times New Roman"/>
          <w:color w:val="000000" w:themeColor="text1"/>
        </w:rPr>
      </w:pPr>
      <w:r w:rsidRPr="00A23153">
        <w:rPr>
          <w:rFonts w:cs="Times New Roman"/>
          <w:color w:val="000000" w:themeColor="text1"/>
        </w:rPr>
        <w:t>MBL – Minimum Breaking Load (Mooring Line Property)</w:t>
      </w:r>
    </w:p>
    <w:p w14:paraId="0C45F4E9" w14:textId="5C325F5F" w:rsidR="000D19CA" w:rsidRPr="00A23153" w:rsidRDefault="00BF05D2">
      <w:pPr>
        <w:rPr>
          <w:rFonts w:cs="Times New Roman"/>
          <w:color w:val="000000" w:themeColor="text1"/>
        </w:rPr>
      </w:pPr>
      <w:r w:rsidRPr="00A23153">
        <w:rPr>
          <w:rFonts w:cs="Times New Roman"/>
          <w:color w:val="000000" w:themeColor="text1"/>
        </w:rPr>
        <w:t>PTO – Power TakeOff</w:t>
      </w:r>
    </w:p>
    <w:p w14:paraId="1381A02C" w14:textId="5DC4FADE" w:rsidR="003B65B9" w:rsidRPr="00A23153" w:rsidRDefault="003B65B9">
      <w:pPr>
        <w:rPr>
          <w:rFonts w:cs="Times New Roman"/>
          <w:color w:val="000000" w:themeColor="text1"/>
        </w:rPr>
      </w:pPr>
      <w:r w:rsidRPr="00A23153">
        <w:rPr>
          <w:rFonts w:cs="Times New Roman"/>
          <w:color w:val="000000" w:themeColor="text1"/>
        </w:rPr>
        <w:t>WEP – Wave Energy Prize</w:t>
      </w:r>
    </w:p>
    <w:p w14:paraId="68D8F4D5" w14:textId="6BA5D7D6" w:rsidR="003B65B9" w:rsidRPr="00A23153" w:rsidRDefault="003B65B9">
      <w:pPr>
        <w:rPr>
          <w:rFonts w:cs="Times New Roman"/>
          <w:color w:val="000000" w:themeColor="text1"/>
        </w:rPr>
      </w:pPr>
      <w:r w:rsidRPr="00A23153">
        <w:rPr>
          <w:rFonts w:cs="Times New Roman"/>
          <w:color w:val="000000" w:themeColor="text1"/>
        </w:rPr>
        <w:t>MPC – Model Predictive Control</w:t>
      </w:r>
    </w:p>
    <w:p w14:paraId="5456302A" w14:textId="003A6097" w:rsidR="00E46359" w:rsidRPr="00A23153" w:rsidRDefault="00E46359">
      <w:pPr>
        <w:rPr>
          <w:rFonts w:cs="Times New Roman"/>
          <w:color w:val="000000" w:themeColor="text1"/>
        </w:rPr>
      </w:pPr>
      <w:r w:rsidRPr="00A23153">
        <w:rPr>
          <w:rFonts w:cs="Times New Roman"/>
          <w:color w:val="000000" w:themeColor="text1"/>
        </w:rPr>
        <w:t>COG – Center of Gravity</w:t>
      </w:r>
    </w:p>
    <w:p w14:paraId="5A982199" w14:textId="034A1D49" w:rsidR="00E46359" w:rsidRPr="00A23153" w:rsidRDefault="00E46359">
      <w:pPr>
        <w:rPr>
          <w:rFonts w:cs="Times New Roman"/>
          <w:color w:val="000000" w:themeColor="text1"/>
        </w:rPr>
      </w:pPr>
      <w:r w:rsidRPr="00A23153">
        <w:rPr>
          <w:rFonts w:cs="Times New Roman"/>
          <w:color w:val="000000" w:themeColor="text1"/>
        </w:rPr>
        <w:t xml:space="preserve">COB – Center of </w:t>
      </w:r>
      <w:r w:rsidR="0019543F" w:rsidRPr="00A23153">
        <w:rPr>
          <w:rFonts w:cs="Times New Roman"/>
          <w:color w:val="000000" w:themeColor="text1"/>
        </w:rPr>
        <w:t>Buoyancy</w:t>
      </w:r>
    </w:p>
    <w:p w14:paraId="69C2F2F7" w14:textId="46796CEB" w:rsidR="00992C63" w:rsidRPr="00A23153" w:rsidRDefault="00992C63">
      <w:pPr>
        <w:rPr>
          <w:rFonts w:cs="Times New Roman"/>
          <w:color w:val="000000" w:themeColor="text1"/>
        </w:rPr>
      </w:pPr>
      <w:r w:rsidRPr="00A23153">
        <w:rPr>
          <w:rFonts w:cs="Times New Roman"/>
          <w:color w:val="000000" w:themeColor="text1"/>
        </w:rPr>
        <w:t>MOI – Moment of Inertia</w:t>
      </w:r>
    </w:p>
    <w:p w14:paraId="3B543C6D" w14:textId="4B032055" w:rsidR="00992C63" w:rsidRPr="00A23153" w:rsidRDefault="00992C63">
      <w:pPr>
        <w:rPr>
          <w:rFonts w:cs="Times New Roman"/>
          <w:color w:val="000000" w:themeColor="text1"/>
        </w:rPr>
      </w:pPr>
      <w:r w:rsidRPr="00A23153">
        <w:rPr>
          <w:rFonts w:cs="Times New Roman"/>
          <w:color w:val="000000" w:themeColor="text1"/>
        </w:rPr>
        <w:t>AM – Added Hydrodynamic Mass</w:t>
      </w:r>
    </w:p>
    <w:p w14:paraId="4DF68AF5" w14:textId="0D8A56DE" w:rsidR="00992C63" w:rsidRPr="00A23153" w:rsidRDefault="00992C63">
      <w:pPr>
        <w:rPr>
          <w:rFonts w:cs="Times New Roman"/>
          <w:color w:val="000000" w:themeColor="text1"/>
        </w:rPr>
      </w:pPr>
      <w:r w:rsidRPr="00A23153">
        <w:rPr>
          <w:rFonts w:cs="Times New Roman"/>
          <w:color w:val="000000" w:themeColor="text1"/>
        </w:rPr>
        <w:t>AD – Added Hydrodynamic Damping</w:t>
      </w:r>
    </w:p>
    <w:p w14:paraId="0F333288" w14:textId="0E6D0A32" w:rsidR="00992C63" w:rsidRPr="00A23153" w:rsidRDefault="00992C63">
      <w:pPr>
        <w:rPr>
          <w:rFonts w:cs="Times New Roman"/>
          <w:color w:val="000000" w:themeColor="text1"/>
        </w:rPr>
      </w:pPr>
      <w:r w:rsidRPr="00A23153">
        <w:rPr>
          <w:rFonts w:cs="Times New Roman"/>
          <w:color w:val="000000" w:themeColor="text1"/>
        </w:rPr>
        <w:t>DOF – Degrees of Freedom</w:t>
      </w:r>
    </w:p>
    <w:p w14:paraId="72D14770" w14:textId="1CE74042" w:rsidR="000D19CA" w:rsidRPr="00A23153" w:rsidRDefault="00992C63">
      <w:pPr>
        <w:rPr>
          <w:rFonts w:cs="Times New Roman"/>
          <w:color w:val="000000" w:themeColor="text1"/>
        </w:rPr>
      </w:pPr>
      <w:r w:rsidRPr="00A23153">
        <w:rPr>
          <w:rFonts w:cs="Times New Roman"/>
          <w:color w:val="000000" w:themeColor="text1"/>
        </w:rPr>
        <w:t>EOM – Equation of Motion</w:t>
      </w:r>
    </w:p>
    <w:p w14:paraId="4D1D6508" w14:textId="77777777" w:rsidR="007B4994" w:rsidRDefault="007B4994">
      <w:pPr>
        <w:spacing w:after="0" w:line="259" w:lineRule="auto"/>
        <w:rPr>
          <w:rStyle w:val="Heading1Char"/>
          <w:color w:val="000000" w:themeColor="text1"/>
        </w:rPr>
      </w:pPr>
      <w:r>
        <w:rPr>
          <w:rStyle w:val="Heading1Char"/>
          <w:b w:val="0"/>
          <w:bCs w:val="0"/>
          <w:smallCaps w:val="0"/>
          <w:color w:val="000000" w:themeColor="text1"/>
        </w:rPr>
        <w:br w:type="page"/>
      </w:r>
    </w:p>
    <w:p w14:paraId="61AE87C0" w14:textId="0162F9FF" w:rsidR="000D19CA" w:rsidRPr="009C5769" w:rsidRDefault="00BF05D2">
      <w:pPr>
        <w:pStyle w:val="Heading1"/>
        <w:rPr>
          <w:rStyle w:val="Heading1Char"/>
          <w:color w:val="000000" w:themeColor="text1"/>
        </w:rPr>
      </w:pPr>
      <w:bookmarkStart w:id="4" w:name="_Toc468112076"/>
      <w:r w:rsidRPr="00A23153">
        <w:rPr>
          <w:rStyle w:val="Heading1Char"/>
          <w:b/>
          <w:bCs/>
          <w:smallCaps/>
          <w:color w:val="000000" w:themeColor="text1"/>
        </w:rPr>
        <w:lastRenderedPageBreak/>
        <w:t>List of Notations</w:t>
      </w:r>
      <w:bookmarkEnd w:id="4"/>
    </w:p>
    <w:p w14:paraId="768D6986" w14:textId="77777777" w:rsidR="0019543F" w:rsidRDefault="00BF05D2" w:rsidP="003E0BD8">
      <w:pPr>
        <w:rPr>
          <w:rFonts w:cs="Times New Roman"/>
          <w:color w:val="000000" w:themeColor="text1"/>
        </w:rPr>
      </w:pPr>
      <w:r w:rsidRPr="00A23153">
        <w:rPr>
          <w:rFonts w:cs="Times New Roman"/>
          <w:color w:val="000000" w:themeColor="text1"/>
        </w:rPr>
        <w:t>DA fin</w:t>
      </w:r>
      <w:r w:rsidR="003E0BD8">
        <w:rPr>
          <w:rFonts w:cs="Times New Roman"/>
          <w:color w:val="000000" w:themeColor="text1"/>
        </w:rPr>
        <w:t>alizes the content this section</w:t>
      </w:r>
      <w:r w:rsidR="0019543F">
        <w:rPr>
          <w:rFonts w:cs="Times New Roman"/>
          <w:color w:val="000000" w:themeColor="text1"/>
        </w:rPr>
        <w:t xml:space="preserve"> </w:t>
      </w:r>
    </w:p>
    <w:p w14:paraId="0F3E6436" w14:textId="2A163457" w:rsidR="005C6ABF" w:rsidRPr="00A23153" w:rsidRDefault="005C6ABF" w:rsidP="003E0BD8">
      <w:pPr>
        <w:rPr>
          <w:color w:val="000000" w:themeColor="text1"/>
        </w:rPr>
      </w:pPr>
      <w:r w:rsidRPr="00A23153">
        <w:rPr>
          <w:rStyle w:val="Heading1Char"/>
          <w:b w:val="0"/>
          <w:bCs w:val="0"/>
          <w:smallCaps w:val="0"/>
          <w:color w:val="000000" w:themeColor="text1"/>
        </w:rPr>
        <w:t>Further Conventions</w:t>
      </w:r>
    </w:p>
    <w:p w14:paraId="67972D07" w14:textId="2C885707" w:rsidR="005C6ABF" w:rsidRPr="00A23153" w:rsidRDefault="005C6ABF" w:rsidP="005C6ABF">
      <w:pPr>
        <w:rPr>
          <w:rFonts w:cs="Times New Roman"/>
          <w:color w:val="000000" w:themeColor="text1"/>
        </w:rPr>
      </w:pPr>
      <w:r w:rsidRPr="00A23153">
        <w:rPr>
          <w:rFonts w:cs="Times New Roman"/>
          <w:color w:val="000000" w:themeColor="text1"/>
        </w:rPr>
        <w:t xml:space="preserve">CalWave is using the following convention for the positioning and orientation of the global coordinate system. This convention is equal to the most common convention used in Naval Architecture </w:t>
      </w:r>
      <w:bookmarkStart w:id="5" w:name="_GoBack"/>
      <w:bookmarkEnd w:id="5"/>
      <w:r w:rsidRPr="00A23153">
        <w:rPr>
          <w:rFonts w:cs="Times New Roman"/>
          <w:color w:val="000000" w:themeColor="text1"/>
        </w:rPr>
        <w:t>and specifically in wave energy conversion related research &amp; development:</w:t>
      </w:r>
    </w:p>
    <w:p w14:paraId="354CBEB9" w14:textId="77777777" w:rsidR="00C4399E" w:rsidRPr="00A23153" w:rsidRDefault="005C6ABF" w:rsidP="00C4399E">
      <w:pPr>
        <w:keepNext/>
        <w:jc w:val="center"/>
        <w:rPr>
          <w:color w:val="000000" w:themeColor="text1"/>
        </w:rPr>
      </w:pPr>
      <w:r w:rsidRPr="00A23153">
        <w:rPr>
          <w:noProof/>
          <w:color w:val="000000" w:themeColor="text1"/>
        </w:rPr>
        <w:drawing>
          <wp:inline distT="0" distB="0" distL="0" distR="0" wp14:anchorId="70DF3610" wp14:editId="4EBC03F3">
            <wp:extent cx="3818901" cy="1778000"/>
            <wp:effectExtent l="0" t="0" r="0" b="0"/>
            <wp:docPr id="76" name="Picture 76" descr="_images/coordinate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images/coordinateSystem.pn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824542" cy="1780626"/>
                    </a:xfrm>
                    <a:prstGeom prst="rect">
                      <a:avLst/>
                    </a:prstGeom>
                    <a:noFill/>
                    <a:ln>
                      <a:noFill/>
                    </a:ln>
                    <a:extLst>
                      <a:ext uri="{53640926-AAD7-44d8-BBD7-CCE9431645EC}">
                        <a14:shadowObscured xmlns:a14="http://schemas.microsoft.com/office/drawing/2010/main"/>
                      </a:ext>
                    </a:extLst>
                  </pic:spPr>
                </pic:pic>
              </a:graphicData>
            </a:graphic>
          </wp:inline>
        </w:drawing>
      </w:r>
    </w:p>
    <w:p w14:paraId="057F7E77" w14:textId="19537E39" w:rsidR="005C6ABF" w:rsidRPr="00A23153" w:rsidRDefault="00C4399E" w:rsidP="00C4399E">
      <w:pPr>
        <w:pStyle w:val="Caption"/>
        <w:rPr>
          <w:rFonts w:cs="Times New Roman"/>
          <w:color w:val="000000" w:themeColor="text1"/>
        </w:rPr>
      </w:pPr>
      <w:r w:rsidRPr="00A23153">
        <w:rPr>
          <w:color w:val="000000" w:themeColor="text1"/>
        </w:rPr>
        <w:t xml:space="preserve">Global Coordinate System Position and Orientation used throughout this report. Picture / Scheme by </w:t>
      </w:r>
      <w:r w:rsidR="00C241DE" w:rsidRPr="00A23153">
        <w:rPr>
          <w:color w:val="000000" w:themeColor="text1"/>
        </w:rPr>
        <w:t>WECSim -</w:t>
      </w:r>
      <w:r w:rsidRPr="00A23153">
        <w:rPr>
          <w:color w:val="000000" w:themeColor="text1"/>
        </w:rPr>
        <w:t xml:space="preserve"> Theory section (https://wec-sim.github.io/WEC-Sim/theory.html</w:t>
      </w:r>
      <w:proofErr w:type="gramStart"/>
      <w:r w:rsidRPr="00A23153">
        <w:rPr>
          <w:color w:val="000000" w:themeColor="text1"/>
        </w:rPr>
        <w:t xml:space="preserve"> )</w:t>
      </w:r>
      <w:proofErr w:type="gramEnd"/>
    </w:p>
    <w:p w14:paraId="3D5FCE57" w14:textId="46ABE3EA" w:rsidR="000D19CA" w:rsidRPr="00A23153" w:rsidRDefault="00BF05D2" w:rsidP="00787236">
      <w:pPr>
        <w:jc w:val="center"/>
        <w:rPr>
          <w:rFonts w:cs="Times New Roman"/>
          <w:color w:val="000000" w:themeColor="text1"/>
        </w:rPr>
      </w:pPr>
      <w:r w:rsidRPr="00A23153">
        <w:rPr>
          <w:color w:val="000000" w:themeColor="text1"/>
        </w:rPr>
        <w:br w:type="page"/>
      </w:r>
      <w:r w:rsidRPr="00A23153">
        <w:rPr>
          <w:rFonts w:cs="Times New Roman"/>
          <w:color w:val="000000" w:themeColor="text1"/>
        </w:rPr>
        <w:lastRenderedPageBreak/>
        <w:t>This page intentionally left blank</w:t>
      </w:r>
    </w:p>
    <w:p w14:paraId="1F7BAF7B" w14:textId="77777777" w:rsidR="000D19CA" w:rsidRPr="00A23153" w:rsidRDefault="000D19CA">
      <w:pPr>
        <w:rPr>
          <w:rFonts w:cs="Times New Roman"/>
          <w:color w:val="000000" w:themeColor="text1"/>
        </w:rPr>
      </w:pPr>
    </w:p>
    <w:p w14:paraId="6707CD49" w14:textId="77777777" w:rsidR="000D19CA" w:rsidRPr="00A23153" w:rsidRDefault="000D19CA">
      <w:pPr>
        <w:rPr>
          <w:rFonts w:cs="Times New Roman"/>
          <w:color w:val="000000" w:themeColor="text1"/>
        </w:rPr>
      </w:pPr>
    </w:p>
    <w:p w14:paraId="315B4DED" w14:textId="77777777" w:rsidR="000D19CA" w:rsidRPr="00A23153" w:rsidRDefault="00BF05D2">
      <w:pPr>
        <w:spacing w:after="160" w:line="259" w:lineRule="auto"/>
        <w:rPr>
          <w:rFonts w:cs="Times New Roman"/>
          <w:color w:val="000000" w:themeColor="text1"/>
        </w:rPr>
      </w:pPr>
      <w:r w:rsidRPr="00A23153">
        <w:rPr>
          <w:color w:val="000000" w:themeColor="text1"/>
        </w:rPr>
        <w:br w:type="page"/>
      </w:r>
    </w:p>
    <w:p w14:paraId="16C93FDD" w14:textId="77777777" w:rsidR="000D19CA" w:rsidRPr="00A23153" w:rsidRDefault="00BF05D2">
      <w:pPr>
        <w:pStyle w:val="Heading1"/>
        <w:numPr>
          <w:ilvl w:val="0"/>
          <w:numId w:val="1"/>
        </w:numPr>
        <w:rPr>
          <w:color w:val="000000" w:themeColor="text1"/>
        </w:rPr>
      </w:pPr>
      <w:bookmarkStart w:id="6" w:name="_Toc445995738"/>
      <w:bookmarkStart w:id="7" w:name="_Toc445995868"/>
      <w:bookmarkStart w:id="8" w:name="_Toc445995998"/>
      <w:bookmarkStart w:id="9" w:name="_Toc445996130"/>
      <w:bookmarkStart w:id="10" w:name="_Toc445999044"/>
      <w:bookmarkStart w:id="11" w:name="_Toc446000866"/>
      <w:bookmarkStart w:id="12" w:name="_Toc446001011"/>
      <w:bookmarkStart w:id="13" w:name="_Toc446002654"/>
      <w:bookmarkStart w:id="14" w:name="_Toc446002807"/>
      <w:bookmarkStart w:id="15" w:name="_Toc446002953"/>
      <w:bookmarkStart w:id="16" w:name="_Toc445995609"/>
      <w:bookmarkStart w:id="17" w:name="_Toc468112077"/>
      <w:bookmarkEnd w:id="6"/>
      <w:bookmarkEnd w:id="7"/>
      <w:bookmarkEnd w:id="8"/>
      <w:bookmarkEnd w:id="9"/>
      <w:bookmarkEnd w:id="10"/>
      <w:bookmarkEnd w:id="11"/>
      <w:bookmarkEnd w:id="12"/>
      <w:bookmarkEnd w:id="13"/>
      <w:bookmarkEnd w:id="14"/>
      <w:bookmarkEnd w:id="15"/>
      <w:bookmarkEnd w:id="16"/>
      <w:r w:rsidRPr="00A23153">
        <w:rPr>
          <w:rStyle w:val="Heading1Char"/>
          <w:b/>
          <w:bCs/>
          <w:smallCaps/>
          <w:color w:val="000000" w:themeColor="text1"/>
        </w:rPr>
        <w:lastRenderedPageBreak/>
        <w:t>Introduction</w:t>
      </w:r>
      <w:bookmarkEnd w:id="17"/>
      <w:r w:rsidRPr="00A23153">
        <w:rPr>
          <w:rStyle w:val="Heading1Char"/>
          <w:b/>
          <w:bCs/>
          <w:smallCaps/>
          <w:color w:val="000000" w:themeColor="text1"/>
        </w:rPr>
        <w:t xml:space="preserve"> </w:t>
      </w:r>
    </w:p>
    <w:p w14:paraId="532374C1" w14:textId="77777777" w:rsidR="0079726F" w:rsidRPr="00A23153" w:rsidRDefault="0079726F" w:rsidP="0079726F">
      <w:pPr>
        <w:jc w:val="both"/>
        <w:rPr>
          <w:color w:val="000000" w:themeColor="text1"/>
        </w:rPr>
      </w:pPr>
      <w:r w:rsidRPr="00A23153">
        <w:rPr>
          <w:color w:val="000000" w:themeColor="text1"/>
        </w:rPr>
        <w:t>The Department of Energy (DOE) launched the Wave Energy Prize (WEPrize) Competition as a mechanism to stimulate the development of new wave energy converter devices that have the prospect of becoming commercially competitive in the long run.  In the Final stage of the competition, nine teams will test their 1/20</w:t>
      </w:r>
      <w:r w:rsidRPr="00A23153">
        <w:rPr>
          <w:color w:val="000000" w:themeColor="text1"/>
          <w:vertAlign w:val="superscript"/>
        </w:rPr>
        <w:t>th</w:t>
      </w:r>
      <w:r w:rsidRPr="00A23153">
        <w:rPr>
          <w:color w:val="000000" w:themeColor="text1"/>
        </w:rPr>
        <w:t xml:space="preserve"> scale devices at the US Naval Surface Warfare Center Carderock Division (NSWCCD) Maneuvering and Seakeeping Basin (MASK) in West Bethesda, MD.   Each contestant will prepare their device for one week and then test their device for one week at the MASK basin in Summer/Fall 2016.  This testing program will measure the performance of each device tested to determine the WEPrize winners.</w:t>
      </w:r>
    </w:p>
    <w:p w14:paraId="124300BC" w14:textId="77777777" w:rsidR="0079726F" w:rsidRPr="00A23153" w:rsidRDefault="0079726F" w:rsidP="0079726F">
      <w:pPr>
        <w:jc w:val="both"/>
        <w:rPr>
          <w:color w:val="000000" w:themeColor="text1"/>
        </w:rPr>
      </w:pPr>
      <w:r w:rsidRPr="00A23153">
        <w:rPr>
          <w:color w:val="000000" w:themeColor="text1"/>
        </w:rPr>
        <w:t>The purposes of the Team Test Plan are to:</w:t>
      </w:r>
    </w:p>
    <w:p w14:paraId="2F7FE000" w14:textId="77777777" w:rsidR="0079726F" w:rsidRPr="00A23153" w:rsidRDefault="0079726F" w:rsidP="0079726F">
      <w:pPr>
        <w:pStyle w:val="ListParagraph"/>
        <w:numPr>
          <w:ilvl w:val="0"/>
          <w:numId w:val="4"/>
        </w:numPr>
        <w:jc w:val="both"/>
        <w:rPr>
          <w:color w:val="000000" w:themeColor="text1"/>
        </w:rPr>
      </w:pPr>
      <w:r w:rsidRPr="00A23153">
        <w:rPr>
          <w:color w:val="000000" w:themeColor="text1"/>
        </w:rPr>
        <w:t>Plan and document the 1/20</w:t>
      </w:r>
      <w:r w:rsidRPr="00A23153">
        <w:rPr>
          <w:color w:val="000000" w:themeColor="text1"/>
          <w:vertAlign w:val="superscript"/>
        </w:rPr>
        <w:t>th</w:t>
      </w:r>
      <w:r w:rsidRPr="00A23153">
        <w:rPr>
          <w:color w:val="000000" w:themeColor="text1"/>
        </w:rPr>
        <w:t xml:space="preserve"> scale device testing at the Carderock MASK basin;</w:t>
      </w:r>
    </w:p>
    <w:p w14:paraId="57C12036" w14:textId="77777777" w:rsidR="0079726F" w:rsidRPr="00A23153" w:rsidRDefault="0079726F" w:rsidP="0079726F">
      <w:pPr>
        <w:pStyle w:val="ListParagraph"/>
        <w:numPr>
          <w:ilvl w:val="0"/>
          <w:numId w:val="4"/>
        </w:numPr>
        <w:jc w:val="both"/>
        <w:rPr>
          <w:color w:val="000000" w:themeColor="text1"/>
        </w:rPr>
      </w:pPr>
      <w:r w:rsidRPr="00A23153">
        <w:rPr>
          <w:color w:val="000000" w:themeColor="text1"/>
        </w:rPr>
        <w:t>Document the test article, setup and methodology, sensor and instrumentation, mooring, electronics, wiring, and data flow and quality assurance;</w:t>
      </w:r>
    </w:p>
    <w:p w14:paraId="26FDAB02" w14:textId="77777777" w:rsidR="0079726F" w:rsidRPr="00A23153" w:rsidRDefault="0079726F" w:rsidP="0079726F">
      <w:pPr>
        <w:pStyle w:val="ListParagraph"/>
        <w:numPr>
          <w:ilvl w:val="0"/>
          <w:numId w:val="4"/>
        </w:numPr>
        <w:jc w:val="both"/>
        <w:rPr>
          <w:color w:val="000000" w:themeColor="text1"/>
        </w:rPr>
      </w:pPr>
      <w:r w:rsidRPr="00A23153">
        <w:rPr>
          <w:color w:val="000000" w:themeColor="text1"/>
        </w:rPr>
        <w:t>Communicate the testing between the Finalist team, Carderock, Data Analyst (DA) and the Prize Administration Team (PAT);</w:t>
      </w:r>
    </w:p>
    <w:p w14:paraId="6C963B13" w14:textId="77777777" w:rsidR="0079726F" w:rsidRPr="00A23153" w:rsidRDefault="0079726F" w:rsidP="0079726F">
      <w:pPr>
        <w:pStyle w:val="ListParagraph"/>
        <w:numPr>
          <w:ilvl w:val="0"/>
          <w:numId w:val="4"/>
        </w:numPr>
        <w:jc w:val="both"/>
        <w:rPr>
          <w:color w:val="000000" w:themeColor="text1"/>
        </w:rPr>
      </w:pPr>
      <w:r w:rsidRPr="00A23153">
        <w:rPr>
          <w:color w:val="000000" w:themeColor="text1"/>
        </w:rPr>
        <w:t>Facilitate reviews that will help to ensure all aspects (risk, safety, testing procedures, etc.) have been properly considered;</w:t>
      </w:r>
    </w:p>
    <w:p w14:paraId="5A652F74" w14:textId="77777777" w:rsidR="0079726F" w:rsidRPr="00A23153" w:rsidRDefault="0079726F" w:rsidP="0079726F">
      <w:pPr>
        <w:pStyle w:val="ListParagraph"/>
        <w:numPr>
          <w:ilvl w:val="0"/>
          <w:numId w:val="4"/>
        </w:numPr>
        <w:jc w:val="both"/>
        <w:rPr>
          <w:color w:val="000000" w:themeColor="text1"/>
        </w:rPr>
      </w:pPr>
      <w:r w:rsidRPr="00A23153">
        <w:rPr>
          <w:color w:val="000000" w:themeColor="text1"/>
        </w:rPr>
        <w:t>Provide a systematic guide to setting up, executing and decommissioning the experiment.</w:t>
      </w:r>
    </w:p>
    <w:p w14:paraId="76DA5007" w14:textId="77777777" w:rsidR="0079726F" w:rsidRPr="00A23153" w:rsidRDefault="0079726F" w:rsidP="0079726F">
      <w:pPr>
        <w:jc w:val="both"/>
        <w:rPr>
          <w:color w:val="000000" w:themeColor="text1"/>
        </w:rPr>
      </w:pPr>
      <w:r w:rsidRPr="00A23153">
        <w:rPr>
          <w:color w:val="000000" w:themeColor="text1"/>
        </w:rPr>
        <w:t>The team test plan is a WEPrize required document and will be owned/managed by the Carderock Test Leads and DAs, and is intended to be a “living document” that will evolve continuously prior to the MASK basin testing.</w:t>
      </w:r>
    </w:p>
    <w:p w14:paraId="303D030C" w14:textId="77777777" w:rsidR="0079726F" w:rsidRPr="00A23153" w:rsidRDefault="0079726F" w:rsidP="0079726F">
      <w:pPr>
        <w:spacing w:after="160" w:line="259" w:lineRule="auto"/>
        <w:jc w:val="both"/>
        <w:rPr>
          <w:color w:val="000000" w:themeColor="text1"/>
        </w:rPr>
      </w:pPr>
      <w:r w:rsidRPr="00A23153">
        <w:rPr>
          <w:color w:val="000000" w:themeColor="text1"/>
        </w:rPr>
        <w:br w:type="page"/>
      </w:r>
    </w:p>
    <w:p w14:paraId="57798D41" w14:textId="77777777" w:rsidR="000D19CA" w:rsidRPr="00A23153" w:rsidRDefault="00BF05D2" w:rsidP="00941621">
      <w:pPr>
        <w:pStyle w:val="Heading1"/>
        <w:numPr>
          <w:ilvl w:val="0"/>
          <w:numId w:val="1"/>
        </w:numPr>
        <w:jc w:val="both"/>
        <w:rPr>
          <w:color w:val="000000" w:themeColor="text1"/>
        </w:rPr>
      </w:pPr>
      <w:bookmarkStart w:id="18" w:name="_Toc468106758"/>
      <w:bookmarkStart w:id="19" w:name="_Toc468107030"/>
      <w:bookmarkStart w:id="20" w:name="_Toc468107280"/>
      <w:bookmarkStart w:id="21" w:name="_Toc468107440"/>
      <w:bookmarkStart w:id="22" w:name="_Toc468107504"/>
      <w:bookmarkStart w:id="23" w:name="_Toc468110235"/>
      <w:bookmarkStart w:id="24" w:name="_Toc468110485"/>
      <w:bookmarkStart w:id="25" w:name="_Toc468110555"/>
      <w:bookmarkStart w:id="26" w:name="_Toc468111041"/>
      <w:bookmarkStart w:id="27" w:name="_Toc468111147"/>
      <w:bookmarkStart w:id="28" w:name="_Toc468112078"/>
      <w:bookmarkStart w:id="29" w:name="_Toc468106759"/>
      <w:bookmarkStart w:id="30" w:name="_Toc468107031"/>
      <w:bookmarkStart w:id="31" w:name="_Toc468107281"/>
      <w:bookmarkStart w:id="32" w:name="_Toc468107441"/>
      <w:bookmarkStart w:id="33" w:name="_Toc468107505"/>
      <w:bookmarkStart w:id="34" w:name="_Toc468110236"/>
      <w:bookmarkStart w:id="35" w:name="_Toc468110486"/>
      <w:bookmarkStart w:id="36" w:name="_Toc468110556"/>
      <w:bookmarkStart w:id="37" w:name="_Toc468111042"/>
      <w:bookmarkStart w:id="38" w:name="_Toc468111148"/>
      <w:bookmarkStart w:id="39" w:name="_Toc468112079"/>
      <w:bookmarkStart w:id="40" w:name="_Toc468106760"/>
      <w:bookmarkStart w:id="41" w:name="_Toc468107032"/>
      <w:bookmarkStart w:id="42" w:name="_Toc468107282"/>
      <w:bookmarkStart w:id="43" w:name="_Toc468107442"/>
      <w:bookmarkStart w:id="44" w:name="_Toc468107506"/>
      <w:bookmarkStart w:id="45" w:name="_Toc468110237"/>
      <w:bookmarkStart w:id="46" w:name="_Toc468110487"/>
      <w:bookmarkStart w:id="47" w:name="_Toc468110557"/>
      <w:bookmarkStart w:id="48" w:name="_Toc468111043"/>
      <w:bookmarkStart w:id="49" w:name="_Toc468111149"/>
      <w:bookmarkStart w:id="50" w:name="_Toc468112080"/>
      <w:bookmarkStart w:id="51" w:name="_Toc468106761"/>
      <w:bookmarkStart w:id="52" w:name="_Toc468107033"/>
      <w:bookmarkStart w:id="53" w:name="_Toc468107283"/>
      <w:bookmarkStart w:id="54" w:name="_Toc468107443"/>
      <w:bookmarkStart w:id="55" w:name="_Toc468107507"/>
      <w:bookmarkStart w:id="56" w:name="_Toc468110238"/>
      <w:bookmarkStart w:id="57" w:name="_Toc468110488"/>
      <w:bookmarkStart w:id="58" w:name="_Toc468110558"/>
      <w:bookmarkStart w:id="59" w:name="_Toc468111044"/>
      <w:bookmarkStart w:id="60" w:name="_Toc468111150"/>
      <w:bookmarkStart w:id="61" w:name="_Toc468112081"/>
      <w:bookmarkStart w:id="62" w:name="_Toc468106762"/>
      <w:bookmarkStart w:id="63" w:name="_Toc468107034"/>
      <w:bookmarkStart w:id="64" w:name="_Toc468107284"/>
      <w:bookmarkStart w:id="65" w:name="_Toc468107444"/>
      <w:bookmarkStart w:id="66" w:name="_Toc468107508"/>
      <w:bookmarkStart w:id="67" w:name="_Toc468110239"/>
      <w:bookmarkStart w:id="68" w:name="_Toc468110489"/>
      <w:bookmarkStart w:id="69" w:name="_Toc468110559"/>
      <w:bookmarkStart w:id="70" w:name="_Toc468111045"/>
      <w:bookmarkStart w:id="71" w:name="_Toc468111151"/>
      <w:bookmarkStart w:id="72" w:name="_Toc468112082"/>
      <w:bookmarkStart w:id="73" w:name="_Toc468106763"/>
      <w:bookmarkStart w:id="74" w:name="_Toc468107035"/>
      <w:bookmarkStart w:id="75" w:name="_Toc468107285"/>
      <w:bookmarkStart w:id="76" w:name="_Toc468107445"/>
      <w:bookmarkStart w:id="77" w:name="_Toc468107509"/>
      <w:bookmarkStart w:id="78" w:name="_Toc468110240"/>
      <w:bookmarkStart w:id="79" w:name="_Toc468110490"/>
      <w:bookmarkStart w:id="80" w:name="_Toc468110560"/>
      <w:bookmarkStart w:id="81" w:name="_Toc468111046"/>
      <w:bookmarkStart w:id="82" w:name="_Toc468111152"/>
      <w:bookmarkStart w:id="83" w:name="_Toc468112083"/>
      <w:bookmarkStart w:id="84" w:name="_Toc468106764"/>
      <w:bookmarkStart w:id="85" w:name="_Toc468107036"/>
      <w:bookmarkStart w:id="86" w:name="_Toc468107286"/>
      <w:bookmarkStart w:id="87" w:name="_Toc468107446"/>
      <w:bookmarkStart w:id="88" w:name="_Toc468107510"/>
      <w:bookmarkStart w:id="89" w:name="_Toc468110241"/>
      <w:bookmarkStart w:id="90" w:name="_Toc468110491"/>
      <w:bookmarkStart w:id="91" w:name="_Toc468110561"/>
      <w:bookmarkStart w:id="92" w:name="_Toc468111047"/>
      <w:bookmarkStart w:id="93" w:name="_Toc468111153"/>
      <w:bookmarkStart w:id="94" w:name="_Toc468112084"/>
      <w:bookmarkStart w:id="95" w:name="_Toc468106765"/>
      <w:bookmarkStart w:id="96" w:name="_Toc468107037"/>
      <w:bookmarkStart w:id="97" w:name="_Toc468107287"/>
      <w:bookmarkStart w:id="98" w:name="_Toc468107447"/>
      <w:bookmarkStart w:id="99" w:name="_Toc468107511"/>
      <w:bookmarkStart w:id="100" w:name="_Toc468110242"/>
      <w:bookmarkStart w:id="101" w:name="_Toc468110492"/>
      <w:bookmarkStart w:id="102" w:name="_Toc468110562"/>
      <w:bookmarkStart w:id="103" w:name="_Toc468111048"/>
      <w:bookmarkStart w:id="104" w:name="_Toc468111154"/>
      <w:bookmarkStart w:id="105" w:name="_Toc468112085"/>
      <w:bookmarkStart w:id="106" w:name="_Toc445995740"/>
      <w:bookmarkStart w:id="107" w:name="_Toc445995870"/>
      <w:bookmarkStart w:id="108" w:name="_Toc445996000"/>
      <w:bookmarkStart w:id="109" w:name="_Toc445996132"/>
      <w:bookmarkStart w:id="110" w:name="_Toc445999046"/>
      <w:bookmarkStart w:id="111" w:name="_Toc446000868"/>
      <w:bookmarkStart w:id="112" w:name="_Toc446001013"/>
      <w:bookmarkStart w:id="113" w:name="_Toc446002656"/>
      <w:bookmarkStart w:id="114" w:name="_Toc446002809"/>
      <w:bookmarkStart w:id="115" w:name="_Toc446002955"/>
      <w:bookmarkStart w:id="116" w:name="_Toc445995611"/>
      <w:bookmarkStart w:id="117" w:name="_Toc468112086"/>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A23153">
        <w:rPr>
          <w:color w:val="000000" w:themeColor="text1"/>
        </w:rPr>
        <w:lastRenderedPageBreak/>
        <w:t>Test Objective</w:t>
      </w:r>
      <w:bookmarkEnd w:id="117"/>
    </w:p>
    <w:p w14:paraId="6D2CC835" w14:textId="433667EC" w:rsidR="000D19CA" w:rsidRPr="00A23153" w:rsidRDefault="00BF05D2" w:rsidP="00941621">
      <w:pPr>
        <w:jc w:val="both"/>
        <w:rPr>
          <w:color w:val="000000" w:themeColor="text1"/>
        </w:rPr>
      </w:pPr>
      <w:r w:rsidRPr="00A23153">
        <w:rPr>
          <w:color w:val="000000" w:themeColor="text1"/>
        </w:rPr>
        <w:t xml:space="preserve">The top </w:t>
      </w:r>
      <w:r w:rsidR="0079726F" w:rsidRPr="00A23153">
        <w:rPr>
          <w:color w:val="000000" w:themeColor="text1"/>
        </w:rPr>
        <w:t>level objective of the 1/20</w:t>
      </w:r>
      <w:r w:rsidR="0079726F" w:rsidRPr="00A23153">
        <w:rPr>
          <w:color w:val="000000" w:themeColor="text1"/>
          <w:vertAlign w:val="superscript"/>
        </w:rPr>
        <w:t>th</w:t>
      </w:r>
      <w:r w:rsidR="0079726F" w:rsidRPr="00A23153">
        <w:rPr>
          <w:color w:val="000000" w:themeColor="text1"/>
        </w:rPr>
        <w:t xml:space="preserve"> scale device testing is to obtain the necessary measurements required for determining Average Climate Capture Width per Characteristic Capital Expenditure (ACE) and the Hydrodynamic Performance Quality (HPQ), key metrics for determining the WEPrize winners </w:t>
      </w:r>
      <w:r w:rsidR="0079726F">
        <w:rPr>
          <w:color w:val="000000" w:themeColor="text1"/>
        </w:rPr>
        <w:t>[Wep15]</w:t>
      </w:r>
      <w:r w:rsidR="0079726F" w:rsidRPr="00A23153">
        <w:rPr>
          <w:color w:val="000000" w:themeColor="text1"/>
        </w:rPr>
        <w:t>.</w:t>
      </w:r>
    </w:p>
    <w:p w14:paraId="6A099209" w14:textId="77777777" w:rsidR="000D19CA" w:rsidRPr="00A23153" w:rsidRDefault="00BF05D2" w:rsidP="00941621">
      <w:pPr>
        <w:spacing w:after="160" w:line="259" w:lineRule="auto"/>
        <w:jc w:val="both"/>
        <w:rPr>
          <w:rFonts w:cs="Times New Roman"/>
          <w:color w:val="000000" w:themeColor="text1"/>
        </w:rPr>
      </w:pPr>
      <w:r w:rsidRPr="00A23153">
        <w:rPr>
          <w:color w:val="000000" w:themeColor="text1"/>
        </w:rPr>
        <w:br w:type="page"/>
      </w:r>
    </w:p>
    <w:p w14:paraId="0C345BFC" w14:textId="77777777" w:rsidR="000D19CA" w:rsidRPr="00A23153" w:rsidRDefault="00BF05D2" w:rsidP="00941621">
      <w:pPr>
        <w:pStyle w:val="Heading1"/>
        <w:numPr>
          <w:ilvl w:val="0"/>
          <w:numId w:val="1"/>
        </w:numPr>
        <w:jc w:val="both"/>
        <w:rPr>
          <w:color w:val="000000" w:themeColor="text1"/>
        </w:rPr>
      </w:pPr>
      <w:bookmarkStart w:id="118" w:name="_Toc445995742"/>
      <w:bookmarkStart w:id="119" w:name="_Toc445995872"/>
      <w:bookmarkStart w:id="120" w:name="_Toc445996002"/>
      <w:bookmarkStart w:id="121" w:name="_Toc445996134"/>
      <w:bookmarkStart w:id="122" w:name="_Toc445999048"/>
      <w:bookmarkStart w:id="123" w:name="_Toc446000870"/>
      <w:bookmarkStart w:id="124" w:name="_Toc446001015"/>
      <w:bookmarkStart w:id="125" w:name="_Toc446002658"/>
      <w:bookmarkStart w:id="126" w:name="_Toc446002811"/>
      <w:bookmarkStart w:id="127" w:name="_Toc446002957"/>
      <w:bookmarkStart w:id="128" w:name="_Toc445995613"/>
      <w:bookmarkStart w:id="129" w:name="_Toc468112087"/>
      <w:bookmarkEnd w:id="118"/>
      <w:bookmarkEnd w:id="119"/>
      <w:bookmarkEnd w:id="120"/>
      <w:bookmarkEnd w:id="121"/>
      <w:bookmarkEnd w:id="122"/>
      <w:bookmarkEnd w:id="123"/>
      <w:bookmarkEnd w:id="124"/>
      <w:bookmarkEnd w:id="125"/>
      <w:bookmarkEnd w:id="126"/>
      <w:bookmarkEnd w:id="127"/>
      <w:bookmarkEnd w:id="128"/>
      <w:r w:rsidRPr="00A23153">
        <w:rPr>
          <w:color w:val="000000" w:themeColor="text1"/>
        </w:rPr>
        <w:lastRenderedPageBreak/>
        <w:t>Test Facility</w:t>
      </w:r>
      <w:bookmarkEnd w:id="129"/>
    </w:p>
    <w:p w14:paraId="11E0455D" w14:textId="1B4DEA41" w:rsidR="0079726F" w:rsidRPr="00A23153" w:rsidRDefault="0079726F" w:rsidP="0079726F">
      <w:pPr>
        <w:jc w:val="both"/>
        <w:rPr>
          <w:color w:val="000000" w:themeColor="text1"/>
        </w:rPr>
      </w:pPr>
      <w:r w:rsidRPr="00A23153">
        <w:rPr>
          <w:color w:val="000000" w:themeColor="text1"/>
        </w:rPr>
        <w:t xml:space="preserve">The current content of this section is leveraged from the MASK Dry Run Test Plan. Carderock will finalize the content on this section. </w:t>
      </w:r>
    </w:p>
    <w:p w14:paraId="63D1C5DE" w14:textId="0E2B09CD" w:rsidR="0079726F" w:rsidRPr="00A23153" w:rsidRDefault="0079726F" w:rsidP="0079726F">
      <w:pPr>
        <w:jc w:val="both"/>
        <w:rPr>
          <w:color w:val="000000" w:themeColor="text1"/>
        </w:rPr>
      </w:pPr>
      <w:r w:rsidRPr="00A23153">
        <w:rPr>
          <w:color w:val="000000" w:themeColor="text1"/>
        </w:rPr>
        <w:t xml:space="preserve">All testing will be conducted in the Maneuvering and Seakeeping basin (MASK) at Carderock Division, Naval Surface Warfare Center located in Bethesda, Maryland.  The MASK is an indoor basin having an overall length of 360 feet, a width of 240 feet and a depth of 20 feet except for a 35-foot deep trench that is 50 feet wide and parallel to the long side of the basin.  The basin is spanned by a 376-foot bridge supported on a rail system that permits the bridge to transverse to the center of the basin width as well as to rotate up to 45 degree from the centerline as seen </w:t>
      </w:r>
      <w:proofErr w:type="gramStart"/>
      <w:r w:rsidRPr="00A23153">
        <w:rPr>
          <w:color w:val="000000" w:themeColor="text1"/>
        </w:rPr>
        <w:t>in .</w:t>
      </w:r>
      <w:proofErr w:type="gramEnd"/>
      <w:r w:rsidRPr="00A23153">
        <w:rPr>
          <w:color w:val="000000" w:themeColor="text1"/>
        </w:rPr>
        <w:t xml:space="preserve">   </w:t>
      </w:r>
      <w:proofErr w:type="gramStart"/>
      <w:r w:rsidRPr="00A23153">
        <w:rPr>
          <w:color w:val="000000" w:themeColor="text1"/>
        </w:rPr>
        <w:t>does</w:t>
      </w:r>
      <w:proofErr w:type="gramEnd"/>
      <w:r w:rsidRPr="00A23153">
        <w:rPr>
          <w:color w:val="000000" w:themeColor="text1"/>
        </w:rPr>
        <w:t xml:space="preserve"> not include the physical update of this wavemaker system, but a drawing of the new paddle layout can be seen in .  The MASK Carriage is suspended beneath the bridge and can travel along the rails by the rollers and drive system.  There is an arresting gear to prevent the carriage from hitting the end stops and this limits the travel along the bridge.  The carriage has 6’ x 10’ moon bay in the </w:t>
      </w:r>
      <w:proofErr w:type="gramStart"/>
      <w:r w:rsidRPr="00A23153">
        <w:rPr>
          <w:color w:val="000000" w:themeColor="text1"/>
        </w:rPr>
        <w:t>center which</w:t>
      </w:r>
      <w:proofErr w:type="gramEnd"/>
      <w:r w:rsidRPr="00A23153">
        <w:rPr>
          <w:color w:val="000000" w:themeColor="text1"/>
        </w:rPr>
        <w:t xml:space="preserve"> allows for models and instrumentation to be mounted.  A photo of the carriage is shown </w:t>
      </w:r>
      <w:proofErr w:type="gramStart"/>
      <w:r w:rsidRPr="00A23153">
        <w:rPr>
          <w:color w:val="000000" w:themeColor="text1"/>
        </w:rPr>
        <w:t>in .</w:t>
      </w:r>
      <w:proofErr w:type="gramEnd"/>
      <w:r w:rsidRPr="00A23153">
        <w:rPr>
          <w:color w:val="000000" w:themeColor="text1"/>
        </w:rPr>
        <w:t xml:space="preserve">  Along the two ends opposite of the wavemakers are beaches with a </w:t>
      </w:r>
      <w:proofErr w:type="gramStart"/>
      <w:r w:rsidRPr="00A23153">
        <w:rPr>
          <w:color w:val="000000" w:themeColor="text1"/>
        </w:rPr>
        <w:t>12 degree</w:t>
      </w:r>
      <w:proofErr w:type="gramEnd"/>
      <w:r w:rsidRPr="00A23153">
        <w:rPr>
          <w:color w:val="000000" w:themeColor="text1"/>
        </w:rPr>
        <w:t xml:space="preserve"> slope. The beaches are constructed of 7 layers of concrete sections and are effective in mitigating the mass flux of water back into the tank during wave generation.  The hydrodynamic properties of the beaches can be found in </w:t>
      </w:r>
      <w:r>
        <w:rPr>
          <w:color w:val="000000" w:themeColor="text1"/>
        </w:rPr>
        <w:t>[Bro62]</w:t>
      </w:r>
      <w:r w:rsidRPr="00A23153">
        <w:rPr>
          <w:color w:val="000000" w:themeColor="text1"/>
        </w:rPr>
        <w:t>.</w:t>
      </w:r>
    </w:p>
    <w:p w14:paraId="01A0C1A0" w14:textId="77777777" w:rsidR="0079726F" w:rsidRPr="00A23153" w:rsidRDefault="0079726F" w:rsidP="0079726F">
      <w:pPr>
        <w:keepNext/>
        <w:spacing w:after="0" w:line="360" w:lineRule="atLeast"/>
        <w:jc w:val="both"/>
        <w:rPr>
          <w:color w:val="000000" w:themeColor="text1"/>
        </w:rPr>
      </w:pPr>
      <w:r w:rsidRPr="009C5769">
        <w:rPr>
          <w:noProof/>
          <w:color w:val="000000" w:themeColor="text1"/>
        </w:rPr>
        <w:lastRenderedPageBreak/>
        <w:drawing>
          <wp:inline distT="0" distB="0" distL="0" distR="0" wp14:anchorId="760DACE6" wp14:editId="05AEE85F">
            <wp:extent cx="4895850" cy="6403975"/>
            <wp:effectExtent l="0" t="0" r="0"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a:stretch>
                      <a:fillRect/>
                    </a:stretch>
                  </pic:blipFill>
                  <pic:spPr bwMode="auto">
                    <a:xfrm>
                      <a:off x="0" y="0"/>
                      <a:ext cx="4895850" cy="6403975"/>
                    </a:xfrm>
                    <a:prstGeom prst="rect">
                      <a:avLst/>
                    </a:prstGeom>
                  </pic:spPr>
                </pic:pic>
              </a:graphicData>
            </a:graphic>
          </wp:inline>
        </w:drawing>
      </w:r>
    </w:p>
    <w:p w14:paraId="0F30C0CA" w14:textId="77777777" w:rsidR="0079726F" w:rsidRPr="006753BA" w:rsidRDefault="0079726F" w:rsidP="0079726F">
      <w:pPr>
        <w:spacing w:after="160" w:line="256" w:lineRule="auto"/>
        <w:rPr>
          <w:rFonts w:eastAsiaTheme="minorHAnsi" w:cstheme="minorBidi"/>
          <w:i/>
          <w:color w:val="auto"/>
        </w:rPr>
      </w:pPr>
      <w:bookmarkStart w:id="130" w:name="_Toc468104411"/>
      <w:bookmarkStart w:id="131" w:name="_Toc468112154"/>
      <w:proofErr w:type="gramStart"/>
      <w:r w:rsidRPr="006753BA">
        <w:rPr>
          <w:rFonts w:eastAsiaTheme="minorHAnsi" w:cstheme="minorBidi"/>
          <w:i/>
          <w:color w:val="auto"/>
        </w:rPr>
        <w:t xml:space="preserve">Figure </w:t>
      </w:r>
      <w:r w:rsidRPr="006753BA">
        <w:rPr>
          <w:rFonts w:eastAsiaTheme="minorHAnsi" w:cstheme="minorBidi"/>
          <w:i/>
          <w:color w:val="auto"/>
        </w:rPr>
        <w:fldChar w:fldCharType="begin"/>
      </w:r>
      <w:r w:rsidRPr="006753BA">
        <w:rPr>
          <w:rFonts w:eastAsiaTheme="minorHAnsi" w:cstheme="minorBidi"/>
          <w:i/>
          <w:color w:val="auto"/>
        </w:rPr>
        <w:instrText>SEQ Figure \* ARABIC</w:instrText>
      </w:r>
      <w:r w:rsidRPr="006753BA">
        <w:rPr>
          <w:rFonts w:eastAsiaTheme="minorHAnsi" w:cstheme="minorBidi"/>
          <w:i/>
          <w:color w:val="auto"/>
        </w:rPr>
        <w:fldChar w:fldCharType="separate"/>
      </w:r>
      <w:r w:rsidR="00705C2E">
        <w:rPr>
          <w:rFonts w:eastAsiaTheme="minorHAnsi" w:cstheme="minorBidi"/>
          <w:i/>
          <w:noProof/>
          <w:color w:val="auto"/>
        </w:rPr>
        <w:t>1</w:t>
      </w:r>
      <w:r w:rsidRPr="006753BA">
        <w:rPr>
          <w:rFonts w:eastAsiaTheme="minorHAnsi" w:cstheme="minorBidi"/>
          <w:i/>
          <w:color w:val="auto"/>
        </w:rPr>
        <w:fldChar w:fldCharType="end"/>
      </w:r>
      <w:r w:rsidRPr="006753BA">
        <w:rPr>
          <w:rFonts w:eastAsiaTheme="minorHAnsi" w:cstheme="minorBidi"/>
          <w:i/>
          <w:color w:val="auto"/>
        </w:rPr>
        <w:t>.</w:t>
      </w:r>
      <w:proofErr w:type="gramEnd"/>
      <w:r w:rsidRPr="006753BA">
        <w:rPr>
          <w:rFonts w:eastAsiaTheme="minorHAnsi" w:cstheme="minorBidi"/>
          <w:i/>
          <w:color w:val="auto"/>
        </w:rPr>
        <w:t xml:space="preserve"> General Schematic of bridge and MASK basin.</w:t>
      </w:r>
      <w:bookmarkEnd w:id="130"/>
      <w:bookmarkEnd w:id="131"/>
    </w:p>
    <w:p w14:paraId="5C60B88F" w14:textId="77777777" w:rsidR="0079726F" w:rsidRPr="00A23153" w:rsidRDefault="0079726F" w:rsidP="0079726F">
      <w:pPr>
        <w:keepNext/>
        <w:spacing w:line="360" w:lineRule="auto"/>
        <w:jc w:val="both"/>
        <w:rPr>
          <w:color w:val="000000" w:themeColor="text1"/>
        </w:rPr>
      </w:pPr>
      <w:r w:rsidRPr="009C5769">
        <w:rPr>
          <w:noProof/>
          <w:color w:val="000000" w:themeColor="text1"/>
        </w:rPr>
        <w:lastRenderedPageBreak/>
        <w:drawing>
          <wp:inline distT="0" distB="0" distL="0" distR="0" wp14:anchorId="22153EE2" wp14:editId="241A2AB0">
            <wp:extent cx="4500245" cy="1529080"/>
            <wp:effectExtent l="0" t="0" r="0" b="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13" cstate="print">
                      <a:extLst>
                        <a:ext uri="{28A0092B-C50C-407E-A947-70E740481C1C}">
                          <a14:useLocalDpi xmlns:a14="http://schemas.microsoft.com/office/drawing/2010/main"/>
                        </a:ext>
                      </a:extLst>
                    </a:blip>
                    <a:srcRect t="42129"/>
                    <a:stretch>
                      <a:fillRect/>
                    </a:stretch>
                  </pic:blipFill>
                  <pic:spPr bwMode="auto">
                    <a:xfrm>
                      <a:off x="0" y="0"/>
                      <a:ext cx="4500245" cy="1529080"/>
                    </a:xfrm>
                    <a:prstGeom prst="rect">
                      <a:avLst/>
                    </a:prstGeom>
                  </pic:spPr>
                </pic:pic>
              </a:graphicData>
            </a:graphic>
          </wp:inline>
        </w:drawing>
      </w:r>
    </w:p>
    <w:p w14:paraId="05952D9E" w14:textId="77777777" w:rsidR="0079726F" w:rsidRPr="006753BA" w:rsidRDefault="0079726F" w:rsidP="0079726F">
      <w:pPr>
        <w:spacing w:after="160" w:line="256" w:lineRule="auto"/>
        <w:rPr>
          <w:rFonts w:eastAsiaTheme="minorHAnsi" w:cstheme="minorBidi"/>
          <w:i/>
          <w:color w:val="auto"/>
        </w:rPr>
      </w:pPr>
      <w:bookmarkStart w:id="132" w:name="_Ref468111247"/>
      <w:bookmarkStart w:id="133" w:name="_Toc468104412"/>
      <w:bookmarkStart w:id="134" w:name="_Toc468112155"/>
      <w:proofErr w:type="gramStart"/>
      <w:r w:rsidRPr="006753BA">
        <w:rPr>
          <w:rFonts w:eastAsiaTheme="minorHAnsi" w:cstheme="minorBidi"/>
          <w:i/>
          <w:color w:val="auto"/>
        </w:rPr>
        <w:t xml:space="preserve">Figure </w:t>
      </w:r>
      <w:r w:rsidRPr="006753BA">
        <w:rPr>
          <w:rFonts w:eastAsiaTheme="minorHAnsi" w:cstheme="minorBidi"/>
          <w:i/>
          <w:color w:val="auto"/>
        </w:rPr>
        <w:fldChar w:fldCharType="begin"/>
      </w:r>
      <w:r w:rsidRPr="006753BA">
        <w:rPr>
          <w:rFonts w:eastAsiaTheme="minorHAnsi" w:cstheme="minorBidi"/>
          <w:i/>
          <w:color w:val="auto"/>
        </w:rPr>
        <w:instrText>SEQ Figure \* ARABIC</w:instrText>
      </w:r>
      <w:r w:rsidRPr="006753BA">
        <w:rPr>
          <w:rFonts w:eastAsiaTheme="minorHAnsi" w:cstheme="minorBidi"/>
          <w:i/>
          <w:color w:val="auto"/>
        </w:rPr>
        <w:fldChar w:fldCharType="separate"/>
      </w:r>
      <w:r w:rsidR="00705C2E">
        <w:rPr>
          <w:rFonts w:eastAsiaTheme="minorHAnsi" w:cstheme="minorBidi"/>
          <w:i/>
          <w:noProof/>
          <w:color w:val="auto"/>
        </w:rPr>
        <w:t>2</w:t>
      </w:r>
      <w:r w:rsidRPr="006753BA">
        <w:rPr>
          <w:rFonts w:eastAsiaTheme="minorHAnsi" w:cstheme="minorBidi"/>
          <w:i/>
          <w:color w:val="auto"/>
        </w:rPr>
        <w:fldChar w:fldCharType="end"/>
      </w:r>
      <w:bookmarkEnd w:id="132"/>
      <w:r w:rsidRPr="006753BA">
        <w:rPr>
          <w:rFonts w:eastAsiaTheme="minorHAnsi" w:cstheme="minorBidi"/>
          <w:i/>
          <w:color w:val="auto"/>
        </w:rPr>
        <w:t>.</w:t>
      </w:r>
      <w:proofErr w:type="gramEnd"/>
      <w:r w:rsidRPr="006753BA">
        <w:rPr>
          <w:rFonts w:eastAsiaTheme="minorHAnsi" w:cstheme="minorBidi"/>
          <w:i/>
          <w:color w:val="auto"/>
        </w:rPr>
        <w:t xml:space="preserve"> General view of </w:t>
      </w:r>
      <w:proofErr w:type="gramStart"/>
      <w:r w:rsidRPr="006753BA">
        <w:rPr>
          <w:rFonts w:eastAsiaTheme="minorHAnsi" w:cstheme="minorBidi"/>
          <w:i/>
          <w:color w:val="auto"/>
        </w:rPr>
        <w:t>new segmented</w:t>
      </w:r>
      <w:proofErr w:type="gramEnd"/>
      <w:r w:rsidRPr="006753BA">
        <w:rPr>
          <w:rFonts w:eastAsiaTheme="minorHAnsi" w:cstheme="minorBidi"/>
          <w:i/>
          <w:color w:val="auto"/>
        </w:rPr>
        <w:t xml:space="preserve"> wavemaker in MASK Wavemaking Facility. Paddles are highlighted in red and the control cabinets are highlighted in bright blue.</w:t>
      </w:r>
      <w:bookmarkEnd w:id="133"/>
      <w:bookmarkEnd w:id="134"/>
      <w:r w:rsidRPr="006753BA">
        <w:rPr>
          <w:rFonts w:eastAsiaTheme="minorHAnsi" w:cstheme="minorBidi"/>
          <w:i/>
          <w:color w:val="auto"/>
        </w:rPr>
        <w:t xml:space="preserve"> </w:t>
      </w:r>
    </w:p>
    <w:p w14:paraId="4703B23B" w14:textId="77777777" w:rsidR="0079726F" w:rsidRPr="00A23153" w:rsidRDefault="0079726F" w:rsidP="0079726F">
      <w:pPr>
        <w:keepNext/>
        <w:jc w:val="both"/>
        <w:rPr>
          <w:color w:val="000000" w:themeColor="text1"/>
        </w:rPr>
      </w:pPr>
      <w:r w:rsidRPr="009C5769">
        <w:rPr>
          <w:noProof/>
          <w:color w:val="000000" w:themeColor="text1"/>
        </w:rPr>
        <w:drawing>
          <wp:inline distT="0" distB="0" distL="0" distR="0" wp14:anchorId="1AE45976" wp14:editId="4548CE32">
            <wp:extent cx="5913755" cy="2909570"/>
            <wp:effectExtent l="0" t="0" r="0" b="0"/>
            <wp:docPr id="67" name="Picture 6" descr="Bridge Picture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Bridge Pictures 00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913755" cy="2909570"/>
                    </a:xfrm>
                    <a:prstGeom prst="rect">
                      <a:avLst/>
                    </a:prstGeom>
                  </pic:spPr>
                </pic:pic>
              </a:graphicData>
            </a:graphic>
          </wp:inline>
        </w:drawing>
      </w:r>
    </w:p>
    <w:p w14:paraId="73D9653C" w14:textId="77777777" w:rsidR="0079726F" w:rsidRDefault="0079726F" w:rsidP="0079726F">
      <w:pPr>
        <w:spacing w:after="160" w:line="256" w:lineRule="auto"/>
        <w:rPr>
          <w:rFonts w:eastAsiaTheme="minorHAnsi" w:cstheme="minorBidi"/>
          <w:i/>
        </w:rPr>
      </w:pPr>
      <w:bookmarkStart w:id="135" w:name="_Toc468104413"/>
      <w:bookmarkStart w:id="136" w:name="_Toc468112156"/>
      <w:proofErr w:type="gramStart"/>
      <w:r w:rsidRPr="006753BA">
        <w:rPr>
          <w:rFonts w:eastAsiaTheme="minorHAnsi" w:cstheme="minorBidi"/>
          <w:i/>
          <w:color w:val="auto"/>
        </w:rPr>
        <w:t xml:space="preserve">Figure </w:t>
      </w:r>
      <w:r w:rsidRPr="006753BA">
        <w:rPr>
          <w:rFonts w:eastAsiaTheme="minorHAnsi" w:cstheme="minorBidi"/>
          <w:i/>
          <w:color w:val="auto"/>
        </w:rPr>
        <w:fldChar w:fldCharType="begin"/>
      </w:r>
      <w:r w:rsidRPr="006753BA">
        <w:rPr>
          <w:rFonts w:eastAsiaTheme="minorHAnsi" w:cstheme="minorBidi"/>
          <w:i/>
          <w:color w:val="auto"/>
        </w:rPr>
        <w:instrText>SEQ Figure \* ARABIC</w:instrText>
      </w:r>
      <w:r w:rsidRPr="006753BA">
        <w:rPr>
          <w:rFonts w:eastAsiaTheme="minorHAnsi" w:cstheme="minorBidi"/>
          <w:i/>
          <w:color w:val="auto"/>
        </w:rPr>
        <w:fldChar w:fldCharType="separate"/>
      </w:r>
      <w:r w:rsidR="00705C2E">
        <w:rPr>
          <w:rFonts w:eastAsiaTheme="minorHAnsi" w:cstheme="minorBidi"/>
          <w:i/>
          <w:noProof/>
          <w:color w:val="auto"/>
        </w:rPr>
        <w:t>3</w:t>
      </w:r>
      <w:r w:rsidRPr="006753BA">
        <w:rPr>
          <w:rFonts w:eastAsiaTheme="minorHAnsi" w:cstheme="minorBidi"/>
          <w:i/>
          <w:color w:val="auto"/>
        </w:rPr>
        <w:fldChar w:fldCharType="end"/>
      </w:r>
      <w:r w:rsidRPr="006753BA">
        <w:rPr>
          <w:rFonts w:eastAsiaTheme="minorHAnsi" w:cstheme="minorBidi"/>
          <w:i/>
          <w:color w:val="auto"/>
        </w:rPr>
        <w:t>.</w:t>
      </w:r>
      <w:proofErr w:type="gramEnd"/>
      <w:r w:rsidRPr="006753BA">
        <w:rPr>
          <w:rFonts w:eastAsiaTheme="minorHAnsi" w:cstheme="minorBidi"/>
          <w:i/>
          <w:color w:val="auto"/>
        </w:rPr>
        <w:t xml:space="preserve"> MASK carriage shown below the bridge at the center of the bridge.</w:t>
      </w:r>
      <w:bookmarkEnd w:id="135"/>
      <w:bookmarkEnd w:id="136"/>
    </w:p>
    <w:p w14:paraId="20C5767B" w14:textId="77777777" w:rsidR="0079726F" w:rsidRPr="009C5769" w:rsidRDefault="0079726F" w:rsidP="009C5769">
      <w:pPr>
        <w:jc w:val="both"/>
      </w:pPr>
    </w:p>
    <w:p w14:paraId="0ED9DF38" w14:textId="77777777" w:rsidR="000D19CA" w:rsidRPr="00A23153" w:rsidRDefault="00BF05D2" w:rsidP="009C5769">
      <w:pPr>
        <w:pStyle w:val="Heading2"/>
      </w:pPr>
      <w:bookmarkStart w:id="137" w:name="_Toc392854666"/>
      <w:bookmarkStart w:id="138" w:name="_Toc442202024"/>
      <w:bookmarkStart w:id="139" w:name="_Toc383074748"/>
      <w:bookmarkStart w:id="140" w:name="_Toc468112088"/>
      <w:bookmarkEnd w:id="137"/>
      <w:bookmarkEnd w:id="138"/>
      <w:bookmarkEnd w:id="139"/>
      <w:r w:rsidRPr="00A23153">
        <w:t>Wave Maker</w:t>
      </w:r>
      <w:bookmarkEnd w:id="140"/>
    </w:p>
    <w:p w14:paraId="57552DDA" w14:textId="5887EB4D" w:rsidR="000D19CA" w:rsidRPr="00A23153" w:rsidRDefault="00BF05D2" w:rsidP="00941621">
      <w:pPr>
        <w:jc w:val="both"/>
        <w:rPr>
          <w:color w:val="000000" w:themeColor="text1"/>
        </w:rPr>
      </w:pPr>
      <w:r w:rsidRPr="00A23153">
        <w:rPr>
          <w:color w:val="000000" w:themeColor="text1"/>
        </w:rPr>
        <w:t xml:space="preserve">The new wavemaker is rendered with respect to its general install position in </w:t>
      </w:r>
      <w:r w:rsidR="0008783F">
        <w:rPr>
          <w:color w:val="000000" w:themeColor="text1"/>
        </w:rPr>
        <w:fldChar w:fldCharType="begin"/>
      </w:r>
      <w:r w:rsidR="0008783F">
        <w:rPr>
          <w:color w:val="000000" w:themeColor="text1"/>
        </w:rPr>
        <w:instrText xml:space="preserve"> REF _Ref468111247 \h  \* MERGEFORMAT </w:instrText>
      </w:r>
      <w:r w:rsidR="0008783F">
        <w:rPr>
          <w:color w:val="000000" w:themeColor="text1"/>
        </w:rPr>
      </w:r>
      <w:r w:rsidR="0008783F">
        <w:rPr>
          <w:color w:val="000000" w:themeColor="text1"/>
        </w:rPr>
        <w:fldChar w:fldCharType="separate"/>
      </w:r>
      <w:r w:rsidR="00705C2E" w:rsidRPr="009C5769">
        <w:rPr>
          <w:color w:val="000000" w:themeColor="text1"/>
        </w:rPr>
        <w:t>Figure 2</w:t>
      </w:r>
      <w:r w:rsidR="0008783F">
        <w:rPr>
          <w:color w:val="000000" w:themeColor="text1"/>
        </w:rPr>
        <w:fldChar w:fldCharType="end"/>
      </w:r>
      <w:r w:rsidRPr="00A23153">
        <w:rPr>
          <w:color w:val="000000" w:themeColor="text1"/>
        </w:rPr>
        <w:fldChar w:fldCharType="begin"/>
      </w:r>
      <w:r w:rsidRPr="00A23153">
        <w:rPr>
          <w:color w:val="000000" w:themeColor="text1"/>
        </w:rPr>
        <w:instrText>REF _Ref429000481 \h</w:instrText>
      </w:r>
      <w:r w:rsidR="00941621">
        <w:rPr>
          <w:color w:val="000000" w:themeColor="text1"/>
        </w:rPr>
        <w:instrText xml:space="preserve"> \* MERGEFORMAT </w:instrText>
      </w:r>
      <w:r w:rsidRPr="00A23153">
        <w:rPr>
          <w:color w:val="000000" w:themeColor="text1"/>
        </w:rPr>
      </w:r>
      <w:r w:rsidRPr="00A23153">
        <w:rPr>
          <w:color w:val="000000" w:themeColor="text1"/>
        </w:rPr>
        <w:fldChar w:fldCharType="end"/>
      </w:r>
      <w:r w:rsidRPr="00A23153">
        <w:rPr>
          <w:color w:val="000000" w:themeColor="text1"/>
        </w:rPr>
        <w:t xml:space="preserve">.  The wavemaker system consists of 216 paddles.  There are 108 paddles along the North edge of the basin, 60 paddles in a </w:t>
      </w:r>
      <w:proofErr w:type="gramStart"/>
      <w:r w:rsidRPr="00A23153">
        <w:rPr>
          <w:color w:val="000000" w:themeColor="text1"/>
        </w:rPr>
        <w:t>ninety degree</w:t>
      </w:r>
      <w:proofErr w:type="gramEnd"/>
      <w:r w:rsidRPr="00A23153">
        <w:rPr>
          <w:color w:val="000000" w:themeColor="text1"/>
        </w:rPr>
        <w:t xml:space="preserve"> arc, and 48 paddles along the West edge of the basin.  The paddles are grouped in sets of eight paddles per control cabinet.  The 27 control cabinets are then joined via three marshaling cabinets, and ultimately the marshaling cabinets are connected to the main control station at the second floor of the MASK control room.  The cabinets and control room are generally illustrated in </w:t>
      </w:r>
      <w:r w:rsidRPr="00A23153">
        <w:rPr>
          <w:color w:val="000000" w:themeColor="text1"/>
        </w:rPr>
        <w:fldChar w:fldCharType="begin"/>
      </w:r>
      <w:r w:rsidRPr="00A23153">
        <w:rPr>
          <w:color w:val="000000" w:themeColor="text1"/>
        </w:rPr>
        <w:instrText>REF _Ref429000481 \h</w:instrText>
      </w:r>
      <w:r w:rsidR="00941621">
        <w:rPr>
          <w:color w:val="000000" w:themeColor="text1"/>
        </w:rPr>
        <w:instrText xml:space="preserve"> \* MERGEFORMAT </w:instrText>
      </w:r>
      <w:r w:rsidRPr="00A23153">
        <w:rPr>
          <w:color w:val="000000" w:themeColor="text1"/>
        </w:rPr>
      </w:r>
      <w:r w:rsidRPr="00A23153">
        <w:rPr>
          <w:color w:val="000000" w:themeColor="text1"/>
        </w:rPr>
        <w:fldChar w:fldCharType="end"/>
      </w:r>
      <w:r w:rsidRPr="00A23153">
        <w:rPr>
          <w:color w:val="000000" w:themeColor="text1"/>
        </w:rPr>
        <w:t>.</w:t>
      </w:r>
    </w:p>
    <w:p w14:paraId="79CCDB1C" w14:textId="450133EE" w:rsidR="000D19CA" w:rsidRPr="00A23153" w:rsidRDefault="00BF05D2" w:rsidP="00941621">
      <w:pPr>
        <w:jc w:val="both"/>
        <w:rPr>
          <w:color w:val="000000" w:themeColor="text1"/>
        </w:rPr>
      </w:pPr>
      <w:r w:rsidRPr="00A23153">
        <w:rPr>
          <w:color w:val="000000" w:themeColor="text1"/>
        </w:rPr>
        <w:t xml:space="preserve">A more detailed view of the wavemaker paddles is provided in </w:t>
      </w:r>
      <w:r w:rsidRPr="00A23153">
        <w:rPr>
          <w:color w:val="000000" w:themeColor="text1"/>
        </w:rPr>
        <w:fldChar w:fldCharType="begin"/>
      </w:r>
      <w:r w:rsidRPr="00A23153">
        <w:rPr>
          <w:color w:val="000000" w:themeColor="text1"/>
        </w:rPr>
        <w:instrText>REF _Ref429000536 \h</w:instrText>
      </w:r>
      <w:r w:rsidR="00941621">
        <w:rPr>
          <w:color w:val="000000" w:themeColor="text1"/>
        </w:rPr>
        <w:instrText xml:space="preserve"> \* MERGEFORMAT </w:instrText>
      </w:r>
      <w:r w:rsidRPr="00A23153">
        <w:rPr>
          <w:color w:val="000000" w:themeColor="text1"/>
        </w:rPr>
      </w:r>
      <w:r w:rsidRPr="00A23153">
        <w:rPr>
          <w:color w:val="000000" w:themeColor="text1"/>
        </w:rPr>
        <w:fldChar w:fldCharType="separate"/>
      </w:r>
      <w:r w:rsidR="00705C2E" w:rsidRPr="00705C2E">
        <w:rPr>
          <w:color w:val="000000" w:themeColor="text1"/>
        </w:rPr>
        <w:t xml:space="preserve">Figure </w:t>
      </w:r>
      <w:r w:rsidR="00705C2E" w:rsidRPr="009C5769">
        <w:rPr>
          <w:noProof/>
          <w:color w:val="000000" w:themeColor="text1"/>
        </w:rPr>
        <w:t>4</w:t>
      </w:r>
      <w:r w:rsidRPr="00A23153">
        <w:rPr>
          <w:color w:val="000000" w:themeColor="text1"/>
        </w:rPr>
        <w:fldChar w:fldCharType="end"/>
      </w:r>
      <w:r w:rsidRPr="00A23153">
        <w:rPr>
          <w:color w:val="000000" w:themeColor="text1"/>
        </w:rPr>
        <w:t xml:space="preserve">.  The paddles have a hinge depth of 2.5 m (8.2 ft) and a pitch (centerline to centerline spacing) of 0.658 m (25.9 in.).  The wavemaker system is a dry back, force feedback system.  The paddles are moved using hydrostatic </w:t>
      </w:r>
      <w:r w:rsidRPr="00A23153">
        <w:rPr>
          <w:color w:val="000000" w:themeColor="text1"/>
        </w:rPr>
        <w:lastRenderedPageBreak/>
        <w:t>compensation with air tanks and bellows and with sectors attached to the wavemakers with an A-frame type structure.  The sector has a timing belt attached which runs on the topside of the sector.  The timing belt runs through a pulley box powered with an encoder controlled motor.  The motor is used to control the real-time quick motions of the paddle.  The force feedback of the paddle is provided via a force transducer mounted at the bellows and sector interface to the paddle.</w:t>
      </w:r>
    </w:p>
    <w:p w14:paraId="42FEB5FC" w14:textId="77777777" w:rsidR="000D19CA" w:rsidRPr="00A23153" w:rsidRDefault="00BF05D2" w:rsidP="00941621">
      <w:pPr>
        <w:jc w:val="both"/>
        <w:rPr>
          <w:color w:val="000000" w:themeColor="text1"/>
        </w:rPr>
      </w:pPr>
      <w:r w:rsidRPr="00A23153">
        <w:rPr>
          <w:color w:val="000000" w:themeColor="text1"/>
        </w:rPr>
        <w:t xml:space="preserve">The wavemaker is controlled via runtime software located on the main control computer using Edinburgh Designs Limited (EDL) software. The software allows entering specific regular wave conditions or it can be programmed to generate irregular seas via the input of “experiments files”. </w:t>
      </w:r>
    </w:p>
    <w:p w14:paraId="40986548" w14:textId="77777777" w:rsidR="000D19CA" w:rsidRPr="00A23153" w:rsidRDefault="000D19CA" w:rsidP="00941621">
      <w:pPr>
        <w:jc w:val="both"/>
        <w:rPr>
          <w:color w:val="000000" w:themeColor="text1"/>
        </w:rPr>
      </w:pPr>
    </w:p>
    <w:p w14:paraId="317241BD" w14:textId="77777777" w:rsidR="000D19CA" w:rsidRPr="00A23153" w:rsidRDefault="00BF05D2" w:rsidP="00941621">
      <w:pPr>
        <w:keepNext/>
        <w:jc w:val="both"/>
        <w:rPr>
          <w:color w:val="000000" w:themeColor="text1"/>
        </w:rPr>
      </w:pPr>
      <w:r w:rsidRPr="00A23153">
        <w:rPr>
          <w:noProof/>
          <w:color w:val="000000" w:themeColor="text1"/>
        </w:rPr>
        <w:drawing>
          <wp:inline distT="0" distB="0" distL="0" distR="0" wp14:anchorId="2A9B6D92" wp14:editId="27C74D70">
            <wp:extent cx="3144520" cy="326961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a:stretch>
                      <a:fillRect/>
                    </a:stretch>
                  </pic:blipFill>
                  <pic:spPr bwMode="auto">
                    <a:xfrm>
                      <a:off x="0" y="0"/>
                      <a:ext cx="3144520" cy="3269615"/>
                    </a:xfrm>
                    <a:prstGeom prst="rect">
                      <a:avLst/>
                    </a:prstGeom>
                  </pic:spPr>
                </pic:pic>
              </a:graphicData>
            </a:graphic>
          </wp:inline>
        </w:drawing>
      </w:r>
    </w:p>
    <w:p w14:paraId="0750CD8D" w14:textId="5A31FE69" w:rsidR="000D19CA" w:rsidRPr="009C5769" w:rsidRDefault="00BF05D2" w:rsidP="009C5769">
      <w:pPr>
        <w:spacing w:after="160" w:line="256" w:lineRule="auto"/>
        <w:rPr>
          <w:rFonts w:eastAsiaTheme="minorHAnsi" w:cstheme="minorBidi"/>
          <w:color w:val="auto"/>
        </w:rPr>
      </w:pPr>
      <w:bookmarkStart w:id="141" w:name="_Ref429000536"/>
      <w:bookmarkStart w:id="142" w:name="_Toc442202047"/>
      <w:bookmarkStart w:id="143" w:name="_Toc468112157"/>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SEQ Figure \* ARABIC</w:instrText>
      </w:r>
      <w:r w:rsidRPr="009C5769">
        <w:rPr>
          <w:rFonts w:eastAsiaTheme="minorHAnsi" w:cstheme="minorBidi"/>
          <w:i/>
          <w:color w:val="auto"/>
        </w:rPr>
        <w:fldChar w:fldCharType="separate"/>
      </w:r>
      <w:r w:rsidR="00705C2E">
        <w:rPr>
          <w:rFonts w:eastAsiaTheme="minorHAnsi" w:cstheme="minorBidi"/>
          <w:i/>
          <w:noProof/>
          <w:color w:val="auto"/>
        </w:rPr>
        <w:t>4</w:t>
      </w:r>
      <w:r w:rsidRPr="009C5769">
        <w:rPr>
          <w:rFonts w:eastAsiaTheme="minorHAnsi" w:cstheme="minorBidi"/>
          <w:i/>
          <w:color w:val="auto"/>
        </w:rPr>
        <w:fldChar w:fldCharType="end"/>
      </w:r>
      <w:bookmarkEnd w:id="141"/>
      <w:bookmarkEnd w:id="142"/>
      <w:r w:rsidRPr="009C5769">
        <w:rPr>
          <w:rFonts w:eastAsiaTheme="minorHAnsi" w:cstheme="minorBidi"/>
          <w:i/>
          <w:color w:val="auto"/>
        </w:rPr>
        <w:t>.</w:t>
      </w:r>
      <w:proofErr w:type="gramEnd"/>
      <w:r w:rsidRPr="009C5769">
        <w:rPr>
          <w:rFonts w:eastAsiaTheme="minorHAnsi" w:cstheme="minorBidi"/>
          <w:i/>
          <w:color w:val="auto"/>
        </w:rPr>
        <w:t xml:space="preserve"> </w:t>
      </w:r>
      <w:proofErr w:type="gramStart"/>
      <w:r w:rsidRPr="009C5769">
        <w:rPr>
          <w:rFonts w:eastAsiaTheme="minorHAnsi" w:cstheme="minorBidi"/>
          <w:i/>
          <w:color w:val="auto"/>
        </w:rPr>
        <w:t>General wavemaker characteristics and design</w:t>
      </w:r>
      <w:r w:rsidR="0079726F">
        <w:rPr>
          <w:rFonts w:eastAsiaTheme="minorHAnsi" w:cstheme="minorBidi"/>
          <w:i/>
          <w:color w:val="auto"/>
        </w:rPr>
        <w:t>.</w:t>
      </w:r>
      <w:bookmarkEnd w:id="143"/>
      <w:proofErr w:type="gramEnd"/>
    </w:p>
    <w:p w14:paraId="41EA3E30" w14:textId="77777777" w:rsidR="000D19CA" w:rsidRPr="00A23153" w:rsidRDefault="00BF05D2" w:rsidP="009C5769">
      <w:pPr>
        <w:pStyle w:val="Heading2"/>
      </w:pPr>
      <w:bookmarkStart w:id="144" w:name="_Toc392854667"/>
      <w:bookmarkStart w:id="145" w:name="_Toc442202025"/>
      <w:bookmarkStart w:id="146" w:name="_Toc383074749"/>
      <w:bookmarkStart w:id="147" w:name="_Toc468112089"/>
      <w:bookmarkEnd w:id="144"/>
      <w:bookmarkEnd w:id="145"/>
      <w:bookmarkEnd w:id="146"/>
      <w:r w:rsidRPr="00A23153">
        <w:t>MASK Orientation</w:t>
      </w:r>
      <w:bookmarkEnd w:id="147"/>
    </w:p>
    <w:p w14:paraId="52609878" w14:textId="719B2022" w:rsidR="000D19CA" w:rsidRPr="00A23153" w:rsidRDefault="00BF05D2" w:rsidP="00941621">
      <w:pPr>
        <w:jc w:val="both"/>
        <w:rPr>
          <w:color w:val="000000" w:themeColor="text1"/>
        </w:rPr>
      </w:pPr>
      <w:r w:rsidRPr="00A23153">
        <w:rPr>
          <w:color w:val="000000" w:themeColor="text1"/>
        </w:rPr>
        <w:t xml:space="preserve">With respect to the MASK basin, the reference frame is illustrated in </w:t>
      </w:r>
      <w:r w:rsidRPr="00A23153">
        <w:rPr>
          <w:color w:val="000000" w:themeColor="text1"/>
        </w:rPr>
        <w:fldChar w:fldCharType="begin"/>
      </w:r>
      <w:r w:rsidRPr="00A23153">
        <w:rPr>
          <w:color w:val="000000" w:themeColor="text1"/>
        </w:rPr>
        <w:instrText>REF _Ref429000556 \h</w:instrText>
      </w:r>
      <w:r w:rsidR="00941621">
        <w:rPr>
          <w:color w:val="000000" w:themeColor="text1"/>
        </w:rPr>
        <w:instrText xml:space="preserve"> \* MERGEFORMAT </w:instrText>
      </w:r>
      <w:r w:rsidRPr="00A23153">
        <w:rPr>
          <w:color w:val="000000" w:themeColor="text1"/>
        </w:rPr>
      </w:r>
      <w:r w:rsidRPr="00A23153">
        <w:rPr>
          <w:color w:val="000000" w:themeColor="text1"/>
        </w:rPr>
        <w:fldChar w:fldCharType="separate"/>
      </w:r>
      <w:r w:rsidR="00705C2E" w:rsidRPr="00705C2E">
        <w:rPr>
          <w:color w:val="000000" w:themeColor="text1"/>
        </w:rPr>
        <w:t xml:space="preserve">Figure </w:t>
      </w:r>
      <w:r w:rsidR="00705C2E" w:rsidRPr="009C5769">
        <w:rPr>
          <w:noProof/>
          <w:color w:val="000000" w:themeColor="text1"/>
        </w:rPr>
        <w:t>5</w:t>
      </w:r>
      <w:r w:rsidRPr="00A23153">
        <w:rPr>
          <w:color w:val="000000" w:themeColor="text1"/>
        </w:rPr>
        <w:fldChar w:fldCharType="end"/>
      </w:r>
      <w:r w:rsidRPr="00A23153">
        <w:rPr>
          <w:color w:val="000000" w:themeColor="text1"/>
        </w:rPr>
        <w:t xml:space="preserve">.  Its operational origin is located at the interior intersection of the northwest and northeast walls and vertically at the nominal 20 ft. water level.  The positive </w:t>
      </w:r>
      <w:r w:rsidRPr="00A23153">
        <w:rPr>
          <w:i/>
          <w:color w:val="000000" w:themeColor="text1"/>
        </w:rPr>
        <w:t>x</w:t>
      </w:r>
      <w:r w:rsidRPr="00A23153">
        <w:rPr>
          <w:color w:val="000000" w:themeColor="text1"/>
        </w:rPr>
        <w:t xml:space="preserve">-axis is aligned along the shorter northwest wall and the positive </w:t>
      </w:r>
      <w:r w:rsidRPr="00A23153">
        <w:rPr>
          <w:i/>
          <w:color w:val="000000" w:themeColor="text1"/>
        </w:rPr>
        <w:t>y</w:t>
      </w:r>
      <w:r w:rsidRPr="00A23153">
        <w:rPr>
          <w:color w:val="000000" w:themeColor="text1"/>
        </w:rPr>
        <w:t xml:space="preserve">-axis along the longer northeast wall.  Waves propagating parallel with the </w:t>
      </w:r>
      <w:r w:rsidRPr="00A23153">
        <w:rPr>
          <w:i/>
          <w:color w:val="000000" w:themeColor="text1"/>
        </w:rPr>
        <w:t>x</w:t>
      </w:r>
      <w:r w:rsidRPr="00A23153">
        <w:rPr>
          <w:color w:val="000000" w:themeColor="text1"/>
        </w:rPr>
        <w:t xml:space="preserve">-axis (toward the long beach) are defined as having a mean wave direction, </w:t>
      </w:r>
      <w:r w:rsidRPr="00A23153">
        <w:rPr>
          <w:i/>
          <w:color w:val="000000" w:themeColor="text1"/>
        </w:rPr>
        <w:t>β</w:t>
      </w:r>
      <w:r w:rsidRPr="00A23153">
        <w:rPr>
          <w:rFonts w:ascii="Cambria Math" w:hAnsi="Cambria Math" w:cs="Cambria Math"/>
          <w:i/>
          <w:color w:val="000000" w:themeColor="text1"/>
        </w:rPr>
        <w:t>₀</w:t>
      </w:r>
      <w:r w:rsidRPr="00A23153">
        <w:rPr>
          <w:color w:val="000000" w:themeColor="text1"/>
        </w:rPr>
        <w:t xml:space="preserve">, of zero degrees and waves propagating parallel with the </w:t>
      </w:r>
      <w:r w:rsidRPr="00A23153">
        <w:rPr>
          <w:i/>
          <w:color w:val="000000" w:themeColor="text1"/>
        </w:rPr>
        <w:t>y</w:t>
      </w:r>
      <w:r w:rsidRPr="00A23153">
        <w:rPr>
          <w:color w:val="000000" w:themeColor="text1"/>
        </w:rPr>
        <w:t>-axis as 90 degrees.  This convention defines the wave direction as the direction the waves are traveling toward.</w:t>
      </w:r>
    </w:p>
    <w:p w14:paraId="5EC6160C" w14:textId="77777777" w:rsidR="000D19CA" w:rsidRPr="00A23153" w:rsidRDefault="000D19CA" w:rsidP="00941621">
      <w:pPr>
        <w:jc w:val="both"/>
        <w:rPr>
          <w:color w:val="000000" w:themeColor="text1"/>
        </w:rPr>
      </w:pPr>
    </w:p>
    <w:p w14:paraId="7048BE1F" w14:textId="77777777" w:rsidR="000D19CA" w:rsidRPr="00A23153" w:rsidRDefault="00BF05D2" w:rsidP="00941621">
      <w:pPr>
        <w:keepNext/>
        <w:jc w:val="both"/>
        <w:rPr>
          <w:color w:val="000000" w:themeColor="text1"/>
        </w:rPr>
      </w:pPr>
      <w:r w:rsidRPr="00A23153">
        <w:rPr>
          <w:noProof/>
          <w:color w:val="000000" w:themeColor="text1"/>
        </w:rPr>
        <w:lastRenderedPageBreak/>
        <w:drawing>
          <wp:inline distT="0" distB="0" distL="0" distR="0" wp14:anchorId="23F27B89" wp14:editId="2879F2F0">
            <wp:extent cx="5937250" cy="435229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6"/>
                    <a:stretch>
                      <a:fillRect/>
                    </a:stretch>
                  </pic:blipFill>
                  <pic:spPr bwMode="auto">
                    <a:xfrm>
                      <a:off x="0" y="0"/>
                      <a:ext cx="5937250" cy="4352290"/>
                    </a:xfrm>
                    <a:prstGeom prst="rect">
                      <a:avLst/>
                    </a:prstGeom>
                  </pic:spPr>
                </pic:pic>
              </a:graphicData>
            </a:graphic>
          </wp:inline>
        </w:drawing>
      </w:r>
    </w:p>
    <w:p w14:paraId="31B29D74" w14:textId="672CB93A" w:rsidR="008C3302" w:rsidRDefault="00BF05D2" w:rsidP="00FB1B40">
      <w:pPr>
        <w:spacing w:after="160" w:line="256" w:lineRule="auto"/>
        <w:rPr>
          <w:rFonts w:eastAsiaTheme="minorHAnsi" w:cstheme="minorBidi"/>
          <w:i/>
          <w:color w:val="auto"/>
        </w:rPr>
      </w:pPr>
      <w:bookmarkStart w:id="148" w:name="_Ref429000556"/>
      <w:bookmarkStart w:id="149" w:name="_Toc442202048"/>
      <w:bookmarkStart w:id="150" w:name="_Toc468112158"/>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SEQ Figure \* ARABIC</w:instrText>
      </w:r>
      <w:r w:rsidRPr="009C5769">
        <w:rPr>
          <w:rFonts w:eastAsiaTheme="minorHAnsi" w:cstheme="minorBidi"/>
          <w:i/>
          <w:color w:val="auto"/>
        </w:rPr>
        <w:fldChar w:fldCharType="separate"/>
      </w:r>
      <w:r w:rsidR="00705C2E">
        <w:rPr>
          <w:rFonts w:eastAsiaTheme="minorHAnsi" w:cstheme="minorBidi"/>
          <w:i/>
          <w:noProof/>
          <w:color w:val="auto"/>
        </w:rPr>
        <w:t>5</w:t>
      </w:r>
      <w:r w:rsidRPr="009C5769">
        <w:rPr>
          <w:rFonts w:eastAsiaTheme="minorHAnsi" w:cstheme="minorBidi"/>
          <w:i/>
          <w:color w:val="auto"/>
        </w:rPr>
        <w:fldChar w:fldCharType="end"/>
      </w:r>
      <w:bookmarkEnd w:id="148"/>
      <w:r w:rsidRPr="009C5769">
        <w:rPr>
          <w:rFonts w:eastAsiaTheme="minorHAnsi" w:cstheme="minorBidi"/>
          <w:i/>
          <w:color w:val="auto"/>
        </w:rPr>
        <w:t>.</w:t>
      </w:r>
      <w:proofErr w:type="gramEnd"/>
      <w:r w:rsidRPr="009C5769">
        <w:rPr>
          <w:rFonts w:eastAsiaTheme="minorHAnsi" w:cstheme="minorBidi"/>
          <w:i/>
          <w:color w:val="auto"/>
        </w:rPr>
        <w:t xml:space="preserve"> MASK reference </w:t>
      </w:r>
      <w:proofErr w:type="gramStart"/>
      <w:r w:rsidRPr="009C5769">
        <w:rPr>
          <w:rFonts w:eastAsiaTheme="minorHAnsi" w:cstheme="minorBidi"/>
          <w:i/>
          <w:color w:val="auto"/>
        </w:rPr>
        <w:t>orientation,</w:t>
      </w:r>
      <w:proofErr w:type="gramEnd"/>
      <w:r w:rsidRPr="009C5769">
        <w:rPr>
          <w:rFonts w:eastAsiaTheme="minorHAnsi" w:cstheme="minorBidi"/>
          <w:i/>
          <w:color w:val="auto"/>
        </w:rPr>
        <w:t xml:space="preserve"> note that the orientation here is different than that in Figures 1 and 3.</w:t>
      </w:r>
      <w:bookmarkEnd w:id="149"/>
      <w:bookmarkEnd w:id="150"/>
      <w:r w:rsidRPr="009C5769">
        <w:rPr>
          <w:rFonts w:eastAsiaTheme="minorHAnsi" w:cstheme="minorBidi"/>
          <w:i/>
          <w:color w:val="auto"/>
        </w:rPr>
        <w:t xml:space="preserve"> </w:t>
      </w:r>
    </w:p>
    <w:p w14:paraId="4714E16B" w14:textId="77777777" w:rsidR="008C3302" w:rsidRDefault="008C3302">
      <w:pPr>
        <w:spacing w:after="0" w:line="259" w:lineRule="auto"/>
        <w:rPr>
          <w:rFonts w:eastAsiaTheme="minorHAnsi" w:cstheme="minorBidi"/>
          <w:i/>
          <w:color w:val="auto"/>
        </w:rPr>
      </w:pPr>
      <w:r>
        <w:rPr>
          <w:rFonts w:eastAsiaTheme="minorHAnsi" w:cstheme="minorBidi"/>
          <w:i/>
          <w:color w:val="auto"/>
        </w:rPr>
        <w:br w:type="page"/>
      </w:r>
    </w:p>
    <w:p w14:paraId="1111D9ED" w14:textId="77777777" w:rsidR="000D19CA" w:rsidRPr="00A23153" w:rsidRDefault="00BF05D2" w:rsidP="00941621">
      <w:pPr>
        <w:pStyle w:val="Heading1"/>
        <w:numPr>
          <w:ilvl w:val="0"/>
          <w:numId w:val="1"/>
        </w:numPr>
        <w:jc w:val="both"/>
        <w:rPr>
          <w:color w:val="000000" w:themeColor="text1"/>
        </w:rPr>
      </w:pPr>
      <w:bookmarkStart w:id="151" w:name="_Toc468106770"/>
      <w:bookmarkStart w:id="152" w:name="_Toc468107042"/>
      <w:bookmarkStart w:id="153" w:name="_Toc468107292"/>
      <w:bookmarkStart w:id="154" w:name="_Toc468107452"/>
      <w:bookmarkStart w:id="155" w:name="_Toc468107516"/>
      <w:bookmarkStart w:id="156" w:name="_Toc468110247"/>
      <w:bookmarkStart w:id="157" w:name="_Toc468110497"/>
      <w:bookmarkStart w:id="158" w:name="_Toc468110567"/>
      <w:bookmarkStart w:id="159" w:name="_Toc468111053"/>
      <w:bookmarkStart w:id="160" w:name="_Toc468111159"/>
      <w:bookmarkStart w:id="161" w:name="_Toc468112090"/>
      <w:bookmarkStart w:id="162" w:name="_Toc445995746"/>
      <w:bookmarkStart w:id="163" w:name="_Toc445995876"/>
      <w:bookmarkStart w:id="164" w:name="_Toc445996006"/>
      <w:bookmarkStart w:id="165" w:name="_Toc445996138"/>
      <w:bookmarkStart w:id="166" w:name="_Toc445999052"/>
      <w:bookmarkStart w:id="167" w:name="_Toc446000874"/>
      <w:bookmarkStart w:id="168" w:name="_Toc446001019"/>
      <w:bookmarkStart w:id="169" w:name="_Toc446002662"/>
      <w:bookmarkStart w:id="170" w:name="_Toc446002815"/>
      <w:bookmarkStart w:id="171" w:name="_Toc446002961"/>
      <w:bookmarkStart w:id="172" w:name="_Toc445995617"/>
      <w:bookmarkStart w:id="173" w:name="_Toc468112091"/>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A23153">
        <w:rPr>
          <w:color w:val="000000" w:themeColor="text1"/>
        </w:rPr>
        <w:lastRenderedPageBreak/>
        <w:t>Scaled Model Description</w:t>
      </w:r>
      <w:bookmarkEnd w:id="173"/>
    </w:p>
    <w:p w14:paraId="74E21689" w14:textId="39CAD018" w:rsidR="000D19CA" w:rsidRPr="00AF4ABE" w:rsidRDefault="00BF05D2" w:rsidP="009C5769">
      <w:pPr>
        <w:pStyle w:val="Heading2"/>
      </w:pPr>
      <w:bookmarkStart w:id="174" w:name="_Toc468112092"/>
      <w:r w:rsidRPr="00AF4ABE">
        <w:t xml:space="preserve">Device </w:t>
      </w:r>
      <w:r w:rsidR="00E926D5">
        <w:t>D</w:t>
      </w:r>
      <w:r w:rsidR="00E926D5" w:rsidRPr="00AF4ABE">
        <w:t>escription</w:t>
      </w:r>
      <w:bookmarkEnd w:id="174"/>
    </w:p>
    <w:p w14:paraId="68720FF0" w14:textId="4384B9FC" w:rsidR="00DF0AEE" w:rsidRDefault="00BF05D2" w:rsidP="009C5769">
      <w:pPr>
        <w:rPr>
          <w:color w:val="000000" w:themeColor="text1"/>
        </w:rPr>
      </w:pPr>
      <w:r w:rsidRPr="00AF4ABE">
        <w:rPr>
          <w:color w:val="000000" w:themeColor="text1"/>
        </w:rPr>
        <w:t>The CalWave 1/20th scale proto</w:t>
      </w:r>
      <w:r w:rsidR="003B65B9" w:rsidRPr="00AF4ABE">
        <w:rPr>
          <w:color w:val="000000" w:themeColor="text1"/>
        </w:rPr>
        <w:t>type WEC includes two bodies: A</w:t>
      </w:r>
      <w:r w:rsidR="0048380D" w:rsidRPr="00AF4ABE">
        <w:rPr>
          <w:color w:val="000000" w:themeColor="text1"/>
        </w:rPr>
        <w:t>n</w:t>
      </w:r>
      <w:r w:rsidR="003B65B9" w:rsidRPr="00AF4ABE">
        <w:rPr>
          <w:color w:val="000000" w:themeColor="text1"/>
        </w:rPr>
        <w:t xml:space="preserve"> </w:t>
      </w:r>
      <w:r w:rsidR="0091498E" w:rsidRPr="00AF4ABE">
        <w:rPr>
          <w:color w:val="000000" w:themeColor="text1"/>
        </w:rPr>
        <w:t>absorber</w:t>
      </w:r>
      <w:r w:rsidRPr="00AF4ABE">
        <w:rPr>
          <w:color w:val="000000" w:themeColor="text1"/>
        </w:rPr>
        <w:t xml:space="preserve"> and </w:t>
      </w:r>
      <w:r w:rsidR="003B65B9" w:rsidRPr="00AF4ABE">
        <w:rPr>
          <w:color w:val="000000" w:themeColor="text1"/>
        </w:rPr>
        <w:t xml:space="preserve">a buoyant platform. The </w:t>
      </w:r>
      <w:r w:rsidR="00601B1D">
        <w:rPr>
          <w:color w:val="000000" w:themeColor="text1"/>
        </w:rPr>
        <w:t>rigid</w:t>
      </w:r>
      <w:r w:rsidR="00BD2BBE">
        <w:rPr>
          <w:color w:val="000000" w:themeColor="text1"/>
        </w:rPr>
        <w:t xml:space="preserve"> </w:t>
      </w:r>
      <w:r w:rsidR="003B65B9" w:rsidRPr="00AF4ABE">
        <w:rPr>
          <w:color w:val="000000" w:themeColor="text1"/>
        </w:rPr>
        <w:t>bodies are conn</w:t>
      </w:r>
      <w:r w:rsidR="008C3302" w:rsidRPr="00AF4ABE">
        <w:rPr>
          <w:color w:val="000000" w:themeColor="text1"/>
        </w:rPr>
        <w:t xml:space="preserve">ected via four Power Take-Off (PTO) units, extracting energy from the device motion. </w:t>
      </w:r>
      <w:r w:rsidR="00601B1D" w:rsidRPr="00AF4ABE">
        <w:rPr>
          <w:color w:val="000000" w:themeColor="text1"/>
        </w:rPr>
        <w:t xml:space="preserve"> The device is orientated in such a way, that an incident wave with 0 degree angle heading would “see” the side of the absorber </w:t>
      </w:r>
      <w:r w:rsidR="00601B1D">
        <w:rPr>
          <w:color w:val="000000" w:themeColor="text1"/>
        </w:rPr>
        <w:t>with the larger dimension</w:t>
      </w:r>
      <w:r w:rsidR="00601B1D" w:rsidRPr="00AF4ABE">
        <w:rPr>
          <w:color w:val="000000" w:themeColor="text1"/>
        </w:rPr>
        <w:t>.</w:t>
      </w:r>
      <w:r w:rsidRPr="00AF4ABE">
        <w:rPr>
          <w:color w:val="000000" w:themeColor="text1"/>
        </w:rPr>
        <w:t xml:space="preserve"> The entire system is held in </w:t>
      </w:r>
      <w:r w:rsidR="003B65B9" w:rsidRPr="00AF4ABE">
        <w:rPr>
          <w:color w:val="000000" w:themeColor="text1"/>
        </w:rPr>
        <w:t xml:space="preserve">place </w:t>
      </w:r>
      <w:r w:rsidRPr="00AF4ABE">
        <w:rPr>
          <w:color w:val="000000" w:themeColor="text1"/>
        </w:rPr>
        <w:t xml:space="preserve">with </w:t>
      </w:r>
      <w:r w:rsidR="00601B1D">
        <w:rPr>
          <w:color w:val="000000" w:themeColor="text1"/>
        </w:rPr>
        <w:t>four taut</w:t>
      </w:r>
      <w:r w:rsidR="00BD2BBE">
        <w:rPr>
          <w:b/>
          <w:color w:val="000000" w:themeColor="text1"/>
        </w:rPr>
        <w:t xml:space="preserve"> </w:t>
      </w:r>
      <w:r w:rsidRPr="00AF4ABE">
        <w:rPr>
          <w:color w:val="000000" w:themeColor="text1"/>
        </w:rPr>
        <w:t>mooring lines</w:t>
      </w:r>
      <w:r w:rsidR="003B65B9" w:rsidRPr="00AF4ABE">
        <w:rPr>
          <w:color w:val="000000" w:themeColor="text1"/>
        </w:rPr>
        <w:t>, connected to the lower reaction platform</w:t>
      </w:r>
      <w:r w:rsidRPr="00AF4ABE">
        <w:rPr>
          <w:color w:val="000000" w:themeColor="text1"/>
        </w:rPr>
        <w:t>.</w:t>
      </w:r>
      <w:r w:rsidR="002475EA" w:rsidRPr="00AF4ABE">
        <w:rPr>
          <w:color w:val="000000" w:themeColor="text1"/>
        </w:rPr>
        <w:t xml:space="preserve"> A schematic CAD drawing of the entire device can be seen in </w:t>
      </w:r>
      <w:r w:rsidR="00DF0AEE">
        <w:rPr>
          <w:color w:val="000000" w:themeColor="text1"/>
        </w:rPr>
        <w:fldChar w:fldCharType="begin"/>
      </w:r>
      <w:r w:rsidR="00DF0AEE">
        <w:rPr>
          <w:color w:val="000000" w:themeColor="text1"/>
        </w:rPr>
        <w:instrText xml:space="preserve"> REF _Ref468110681 \h </w:instrText>
      </w:r>
      <w:r w:rsidR="0008783F">
        <w:rPr>
          <w:color w:val="000000" w:themeColor="text1"/>
        </w:rPr>
        <w:instrText xml:space="preserve"> \* MERGEFORMAT </w:instrText>
      </w:r>
      <w:r w:rsidR="00DF0AEE">
        <w:rPr>
          <w:color w:val="000000" w:themeColor="text1"/>
        </w:rPr>
      </w:r>
      <w:r w:rsidR="00DF0AEE">
        <w:rPr>
          <w:color w:val="000000" w:themeColor="text1"/>
        </w:rPr>
        <w:fldChar w:fldCharType="separate"/>
      </w:r>
      <w:r w:rsidR="00705C2E" w:rsidRPr="009C5769">
        <w:rPr>
          <w:color w:val="000000" w:themeColor="text1"/>
        </w:rPr>
        <w:t>Figure 6</w:t>
      </w:r>
      <w:r w:rsidR="00DF0AEE">
        <w:rPr>
          <w:color w:val="000000" w:themeColor="text1"/>
        </w:rPr>
        <w:fldChar w:fldCharType="end"/>
      </w:r>
      <w:r w:rsidR="00DF0AEE">
        <w:rPr>
          <w:color w:val="000000" w:themeColor="text1"/>
        </w:rPr>
        <w:t>.</w:t>
      </w:r>
    </w:p>
    <w:p w14:paraId="6AED5BD2" w14:textId="0E28DA9A" w:rsidR="003A779E" w:rsidRPr="00AF4ABE" w:rsidRDefault="003A779E" w:rsidP="00941621">
      <w:pPr>
        <w:keepNext/>
        <w:jc w:val="both"/>
        <w:rPr>
          <w:color w:val="000000" w:themeColor="text1"/>
        </w:rPr>
      </w:pPr>
      <w:r w:rsidRPr="00AF4ABE">
        <w:rPr>
          <w:color w:val="000000" w:themeColor="text1"/>
        </w:rPr>
        <w:t xml:space="preserve">The platform is designed to weakly interact with incident waves and is, moreover, held in place by the </w:t>
      </w:r>
      <w:r w:rsidR="00601B1D">
        <w:rPr>
          <w:color w:val="000000" w:themeColor="text1"/>
        </w:rPr>
        <w:t>taut</w:t>
      </w:r>
      <w:r w:rsidRPr="00AF4ABE">
        <w:rPr>
          <w:color w:val="000000" w:themeColor="text1"/>
        </w:rPr>
        <w:t xml:space="preserve"> mooring, thus providing a </w:t>
      </w:r>
      <w:r w:rsidR="00601B1D">
        <w:rPr>
          <w:color w:val="000000" w:themeColor="text1"/>
        </w:rPr>
        <w:t xml:space="preserve">stable </w:t>
      </w:r>
      <w:r w:rsidRPr="00AF4ABE">
        <w:rPr>
          <w:color w:val="000000" w:themeColor="text1"/>
        </w:rPr>
        <w:t xml:space="preserve">reaction body for the oscillating absorber. The absorber body is designed to be excited by the incident waves </w:t>
      </w:r>
      <w:r w:rsidR="00601B1D">
        <w:rPr>
          <w:color w:val="000000" w:themeColor="text1"/>
        </w:rPr>
        <w:t>in multiple degrees of freedom, mainly surge, heave, and pitch</w:t>
      </w:r>
      <w:r w:rsidR="00BD2BBE">
        <w:rPr>
          <w:b/>
          <w:color w:val="000000" w:themeColor="text1"/>
        </w:rPr>
        <w:t>.</w:t>
      </w:r>
      <w:r w:rsidRPr="00AF4ABE">
        <w:rPr>
          <w:color w:val="000000" w:themeColor="text1"/>
        </w:rPr>
        <w:t xml:space="preserve"> Due to the two bodies</w:t>
      </w:r>
      <w:r w:rsidR="006F6DFE" w:rsidRPr="00AF4ABE">
        <w:rPr>
          <w:color w:val="000000" w:themeColor="text1"/>
        </w:rPr>
        <w:t>’</w:t>
      </w:r>
      <w:r w:rsidRPr="00AF4ABE">
        <w:rPr>
          <w:color w:val="000000" w:themeColor="text1"/>
        </w:rPr>
        <w:t xml:space="preserve"> relative m</w:t>
      </w:r>
      <w:r w:rsidR="006F6DFE" w:rsidRPr="00AF4ABE">
        <w:rPr>
          <w:color w:val="000000" w:themeColor="text1"/>
        </w:rPr>
        <w:t xml:space="preserve">otion, each of the PTO units experiences </w:t>
      </w:r>
      <w:r w:rsidR="00601B1D">
        <w:rPr>
          <w:color w:val="000000" w:themeColor="text1"/>
        </w:rPr>
        <w:t xml:space="preserve">both </w:t>
      </w:r>
      <w:r w:rsidR="006F6DFE" w:rsidRPr="00AF4ABE">
        <w:rPr>
          <w:color w:val="000000" w:themeColor="text1"/>
        </w:rPr>
        <w:t>compression</w:t>
      </w:r>
      <w:r w:rsidRPr="00AF4ABE">
        <w:rPr>
          <w:color w:val="000000" w:themeColor="text1"/>
        </w:rPr>
        <w:t xml:space="preserve"> </w:t>
      </w:r>
      <w:r w:rsidR="00601B1D">
        <w:rPr>
          <w:color w:val="000000" w:themeColor="text1"/>
        </w:rPr>
        <w:t xml:space="preserve">and extension </w:t>
      </w:r>
      <w:r w:rsidRPr="00AF4ABE">
        <w:rPr>
          <w:color w:val="000000" w:themeColor="text1"/>
        </w:rPr>
        <w:t>during operation. The mechanical impedance of the PTO units extract</w:t>
      </w:r>
      <w:r w:rsidR="006F6DFE" w:rsidRPr="00AF4ABE">
        <w:rPr>
          <w:color w:val="000000" w:themeColor="text1"/>
        </w:rPr>
        <w:t>s</w:t>
      </w:r>
      <w:r w:rsidRPr="00AF4ABE">
        <w:rPr>
          <w:color w:val="000000" w:themeColor="text1"/>
        </w:rPr>
        <w:t xml:space="preserve"> energy out of this compression</w:t>
      </w:r>
      <w:r w:rsidR="006F6DFE" w:rsidRPr="00AF4ABE">
        <w:rPr>
          <w:color w:val="000000" w:themeColor="text1"/>
        </w:rPr>
        <w:t xml:space="preserve"> </w:t>
      </w:r>
      <w:r w:rsidR="00601B1D">
        <w:rPr>
          <w:color w:val="000000" w:themeColor="text1"/>
        </w:rPr>
        <w:t>and extension</w:t>
      </w:r>
      <w:r w:rsidRPr="00AF4ABE">
        <w:rPr>
          <w:color w:val="000000" w:themeColor="text1"/>
        </w:rPr>
        <w:t xml:space="preserve">. Mechanical springs </w:t>
      </w:r>
      <w:r w:rsidR="00BD2BBE" w:rsidRPr="00BD2BBE">
        <w:rPr>
          <w:b/>
          <w:color w:val="000000" w:themeColor="text1"/>
        </w:rPr>
        <w:t>[REDACTED]</w:t>
      </w:r>
      <w:r w:rsidRPr="00AF4ABE">
        <w:rPr>
          <w:color w:val="000000" w:themeColor="text1"/>
        </w:rPr>
        <w:t xml:space="preserve"> provide the </w:t>
      </w:r>
      <w:r w:rsidR="00AA5A51" w:rsidRPr="00AF4ABE">
        <w:rPr>
          <w:color w:val="000000" w:themeColor="text1"/>
        </w:rPr>
        <w:t>necessary</w:t>
      </w:r>
      <w:r w:rsidRPr="00AF4ABE">
        <w:rPr>
          <w:color w:val="000000" w:themeColor="text1"/>
        </w:rPr>
        <w:t xml:space="preserve"> restoring force for the oscillating, coupled system.</w:t>
      </w:r>
    </w:p>
    <w:p w14:paraId="52555382" w14:textId="07A7D57A" w:rsidR="00BB4FEB" w:rsidRDefault="00BB4FEB" w:rsidP="00941621">
      <w:pPr>
        <w:pStyle w:val="Caption"/>
        <w:jc w:val="both"/>
        <w:rPr>
          <w:color w:val="000000" w:themeColor="text1"/>
        </w:rPr>
      </w:pPr>
      <w:bookmarkStart w:id="175" w:name="_Ref453145331"/>
      <w:r>
        <w:rPr>
          <w:noProof/>
          <w:color w:val="000000" w:themeColor="text1"/>
        </w:rPr>
        <w:drawing>
          <wp:inline distT="0" distB="0" distL="0" distR="0" wp14:anchorId="615FC78D" wp14:editId="3522B83A">
            <wp:extent cx="5684520" cy="320818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50058" cy="3245172"/>
                    </a:xfrm>
                    <a:prstGeom prst="rect">
                      <a:avLst/>
                    </a:prstGeom>
                    <a:noFill/>
                  </pic:spPr>
                </pic:pic>
              </a:graphicData>
            </a:graphic>
          </wp:inline>
        </w:drawing>
      </w:r>
    </w:p>
    <w:p w14:paraId="03A605AE" w14:textId="1CED95EF" w:rsidR="00490DCC" w:rsidRPr="009C5769" w:rsidRDefault="002475EA" w:rsidP="009C5769">
      <w:pPr>
        <w:spacing w:after="160" w:line="256" w:lineRule="auto"/>
        <w:rPr>
          <w:rFonts w:eastAsiaTheme="minorHAnsi" w:cstheme="minorBidi"/>
          <w:color w:val="auto"/>
        </w:rPr>
      </w:pPr>
      <w:bookmarkStart w:id="176" w:name="_Ref468110681"/>
      <w:bookmarkStart w:id="177" w:name="_Toc468112159"/>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 xml:space="preserve"> SEQ Figure \* ARABIC </w:instrText>
      </w:r>
      <w:r w:rsidRPr="009C5769">
        <w:rPr>
          <w:rFonts w:eastAsiaTheme="minorHAnsi" w:cstheme="minorBidi"/>
          <w:i/>
          <w:color w:val="auto"/>
        </w:rPr>
        <w:fldChar w:fldCharType="separate"/>
      </w:r>
      <w:r w:rsidR="00705C2E">
        <w:rPr>
          <w:rFonts w:eastAsiaTheme="minorHAnsi" w:cstheme="minorBidi"/>
          <w:i/>
          <w:noProof/>
          <w:color w:val="auto"/>
        </w:rPr>
        <w:t>6</w:t>
      </w:r>
      <w:r w:rsidRPr="009C5769">
        <w:rPr>
          <w:rFonts w:eastAsiaTheme="minorHAnsi" w:cstheme="minorBidi"/>
          <w:i/>
          <w:color w:val="auto"/>
        </w:rPr>
        <w:fldChar w:fldCharType="end"/>
      </w:r>
      <w:bookmarkEnd w:id="175"/>
      <w:bookmarkEnd w:id="176"/>
      <w:r w:rsidR="00007666">
        <w:rPr>
          <w:rFonts w:eastAsiaTheme="minorHAnsi" w:cstheme="minorBidi"/>
          <w:i/>
          <w:color w:val="auto"/>
        </w:rPr>
        <w:t>.</w:t>
      </w:r>
      <w:proofErr w:type="gramEnd"/>
      <w:r w:rsidR="00007666" w:rsidRPr="009C5769">
        <w:rPr>
          <w:rFonts w:eastAsiaTheme="minorHAnsi" w:cstheme="minorBidi"/>
          <w:i/>
          <w:color w:val="auto"/>
        </w:rPr>
        <w:t xml:space="preserve"> </w:t>
      </w:r>
      <w:r w:rsidR="00BB4FEB" w:rsidRPr="009C5769">
        <w:rPr>
          <w:rFonts w:eastAsiaTheme="minorHAnsi" w:cstheme="minorBidi"/>
          <w:i/>
          <w:color w:val="auto"/>
        </w:rPr>
        <w:t>Image of Device during Test</w:t>
      </w:r>
      <w:bookmarkEnd w:id="177"/>
    </w:p>
    <w:p w14:paraId="705A6886" w14:textId="2736046A" w:rsidR="003A779E" w:rsidRPr="00AF4ABE" w:rsidRDefault="003A779E" w:rsidP="00941621">
      <w:pPr>
        <w:jc w:val="both"/>
        <w:rPr>
          <w:color w:val="000000" w:themeColor="text1"/>
        </w:rPr>
      </w:pPr>
      <w:r w:rsidRPr="00AF4ABE">
        <w:rPr>
          <w:color w:val="000000" w:themeColor="text1"/>
        </w:rPr>
        <w:t xml:space="preserve">The platform is </w:t>
      </w:r>
      <w:r w:rsidR="00601B1D">
        <w:rPr>
          <w:color w:val="000000" w:themeColor="text1"/>
        </w:rPr>
        <w:t>positively buoyant, with the design intent to provide a</w:t>
      </w:r>
      <w:r w:rsidR="00BD2BBE">
        <w:rPr>
          <w:b/>
          <w:color w:val="000000" w:themeColor="text1"/>
        </w:rPr>
        <w:t xml:space="preserve"> </w:t>
      </w:r>
      <w:r w:rsidRPr="00AF4ABE">
        <w:rPr>
          <w:color w:val="000000" w:themeColor="text1"/>
        </w:rPr>
        <w:t xml:space="preserve">sufficient </w:t>
      </w:r>
      <w:r w:rsidR="00601B1D">
        <w:rPr>
          <w:color w:val="000000" w:themeColor="text1"/>
        </w:rPr>
        <w:t>reaction force</w:t>
      </w:r>
      <w:r w:rsidRPr="00AF4ABE">
        <w:rPr>
          <w:color w:val="000000" w:themeColor="text1"/>
        </w:rPr>
        <w:t xml:space="preserve"> to withstand the forces from the waves acting on the absorber </w:t>
      </w:r>
      <w:r w:rsidR="00601B1D">
        <w:rPr>
          <w:color w:val="000000" w:themeColor="text1"/>
        </w:rPr>
        <w:t>plate</w:t>
      </w:r>
      <w:r w:rsidRPr="00AF4ABE">
        <w:rPr>
          <w:color w:val="000000" w:themeColor="text1"/>
        </w:rPr>
        <w:t xml:space="preserve"> and being transferred through the PTO units into the platform</w:t>
      </w:r>
      <w:r w:rsidR="00EA0F12" w:rsidRPr="00AF4ABE">
        <w:rPr>
          <w:color w:val="000000" w:themeColor="text1"/>
        </w:rPr>
        <w:t>.</w:t>
      </w:r>
      <w:r w:rsidR="00BD2BBE">
        <w:rPr>
          <w:color w:val="000000" w:themeColor="text1"/>
        </w:rPr>
        <w:t xml:space="preserve"> </w:t>
      </w:r>
      <w:r w:rsidR="00BD2BBE" w:rsidRPr="00BD2BBE">
        <w:rPr>
          <w:b/>
          <w:color w:val="000000" w:themeColor="text1"/>
        </w:rPr>
        <w:t>[REDACTED]</w:t>
      </w:r>
      <w:r w:rsidR="00BD2BBE">
        <w:rPr>
          <w:b/>
          <w:color w:val="000000" w:themeColor="text1"/>
        </w:rPr>
        <w:t xml:space="preserve">. </w:t>
      </w:r>
      <w:r w:rsidRPr="00AF4ABE">
        <w:rPr>
          <w:color w:val="000000" w:themeColor="text1"/>
        </w:rPr>
        <w:t xml:space="preserve">Furthermore, the platform is designed with the COG </w:t>
      </w:r>
      <w:r w:rsidRPr="004A0135">
        <w:rPr>
          <w:color w:val="000000" w:themeColor="text1"/>
        </w:rPr>
        <w:t>located below the</w:t>
      </w:r>
      <w:r w:rsidRPr="00AF4ABE">
        <w:rPr>
          <w:color w:val="000000" w:themeColor="text1"/>
        </w:rPr>
        <w:t xml:space="preserve"> COB to improve platform stability during operation, idling</w:t>
      </w:r>
      <w:r w:rsidR="00EA0F12" w:rsidRPr="00AF4ABE">
        <w:rPr>
          <w:color w:val="000000" w:themeColor="text1"/>
        </w:rPr>
        <w:t xml:space="preserve"> (submerged in calm water)</w:t>
      </w:r>
      <w:r w:rsidRPr="00AF4ABE">
        <w:rPr>
          <w:color w:val="000000" w:themeColor="text1"/>
        </w:rPr>
        <w:t xml:space="preserve">, as well as </w:t>
      </w:r>
      <w:r w:rsidR="00EA0F12" w:rsidRPr="00AF4ABE">
        <w:rPr>
          <w:color w:val="000000" w:themeColor="text1"/>
        </w:rPr>
        <w:t>floating at the surface</w:t>
      </w:r>
      <w:r w:rsidRPr="00AF4ABE">
        <w:rPr>
          <w:color w:val="000000" w:themeColor="text1"/>
        </w:rPr>
        <w:t xml:space="preserve">. </w:t>
      </w:r>
      <w:r w:rsidR="00EA0F12" w:rsidRPr="00AF4ABE">
        <w:rPr>
          <w:color w:val="000000" w:themeColor="text1"/>
        </w:rPr>
        <w:t xml:space="preserve">This differs from standard practice in naval architecture, in which the COG is above the COB, because the platform is entirely submerged and thus cannot </w:t>
      </w:r>
      <w:r w:rsidR="00EA0F12" w:rsidRPr="00AF4ABE">
        <w:rPr>
          <w:color w:val="000000" w:themeColor="text1"/>
        </w:rPr>
        <w:lastRenderedPageBreak/>
        <w:t>benefit from increased submerged volume when heeled</w:t>
      </w:r>
      <w:r w:rsidRPr="00AF4ABE">
        <w:rPr>
          <w:color w:val="000000" w:themeColor="text1"/>
        </w:rPr>
        <w:t xml:space="preserve">. The chosen COB and COG location establish a stable equilibrium. The </w:t>
      </w:r>
      <w:r w:rsidR="00BD2BBE" w:rsidRPr="00BD2BBE">
        <w:rPr>
          <w:b/>
          <w:color w:val="000000" w:themeColor="text1"/>
        </w:rPr>
        <w:t>[REDACTED]</w:t>
      </w:r>
      <w:r w:rsidRPr="00AF4ABE">
        <w:rPr>
          <w:color w:val="000000" w:themeColor="text1"/>
        </w:rPr>
        <w:t xml:space="preserve"> mooring cables provide </w:t>
      </w:r>
      <w:r w:rsidR="00BD2BBE" w:rsidRPr="00BD2BBE">
        <w:rPr>
          <w:b/>
          <w:color w:val="000000" w:themeColor="text1"/>
        </w:rPr>
        <w:t>[REDACTED]</w:t>
      </w:r>
      <w:r w:rsidRPr="00AF4ABE">
        <w:rPr>
          <w:color w:val="000000" w:themeColor="text1"/>
        </w:rPr>
        <w:t xml:space="preserve"> counterforces to prevent movement </w:t>
      </w:r>
      <w:r w:rsidR="00BD2BBE" w:rsidRPr="00BD2BBE">
        <w:rPr>
          <w:b/>
          <w:color w:val="000000" w:themeColor="text1"/>
        </w:rPr>
        <w:t>[REDACTED]</w:t>
      </w:r>
      <w:r w:rsidRPr="00AF4ABE">
        <w:rPr>
          <w:color w:val="000000" w:themeColor="text1"/>
        </w:rPr>
        <w:t>.</w:t>
      </w:r>
    </w:p>
    <w:p w14:paraId="4E45D0DC" w14:textId="7AB6AA24" w:rsidR="003A779E" w:rsidRPr="004A0135" w:rsidRDefault="003A779E" w:rsidP="00941621">
      <w:pPr>
        <w:jc w:val="both"/>
        <w:rPr>
          <w:color w:val="000000" w:themeColor="text1"/>
        </w:rPr>
      </w:pPr>
      <w:r w:rsidRPr="004A0135">
        <w:rPr>
          <w:color w:val="000000" w:themeColor="text1"/>
        </w:rPr>
        <w:t xml:space="preserve">The absorber plate allows modification of the geometry by </w:t>
      </w:r>
      <w:r w:rsidR="00F23145" w:rsidRPr="004A0135">
        <w:rPr>
          <w:color w:val="000000" w:themeColor="text1"/>
        </w:rPr>
        <w:t xml:space="preserve">varying </w:t>
      </w:r>
      <w:r w:rsidR="00BD2BBE" w:rsidRPr="00BD2BBE">
        <w:rPr>
          <w:b/>
          <w:color w:val="000000" w:themeColor="text1"/>
        </w:rPr>
        <w:t>[REDACTED]</w:t>
      </w:r>
      <w:r w:rsidR="00BD2BBE">
        <w:rPr>
          <w:b/>
          <w:color w:val="000000" w:themeColor="text1"/>
        </w:rPr>
        <w:t xml:space="preserve"> </w:t>
      </w:r>
      <w:r w:rsidR="00F23145" w:rsidRPr="004A0135">
        <w:rPr>
          <w:color w:val="000000" w:themeColor="text1"/>
        </w:rPr>
        <w:t>the absorber</w:t>
      </w:r>
      <w:r w:rsidRPr="004A0135">
        <w:rPr>
          <w:color w:val="000000" w:themeColor="text1"/>
        </w:rPr>
        <w:t>. Thus, depending on what settings are chosen by the control system, the geometry of the absorber body can be altered to match the desired hydrodynamic response of the body to incident waves. This can be used to significantly improve the balance between efficient operation and loads on the WEC structure. Moreover, it is an effective way to mitigate extreme loads, allowing leaner structure design and ultimately lower costs.</w:t>
      </w:r>
    </w:p>
    <w:p w14:paraId="676A710B" w14:textId="3290CBA7" w:rsidR="003A779E" w:rsidRPr="004A0135" w:rsidRDefault="00BD2BBE" w:rsidP="00941621">
      <w:pPr>
        <w:jc w:val="both"/>
        <w:rPr>
          <w:color w:val="000000" w:themeColor="text1"/>
        </w:rPr>
      </w:pPr>
      <w:r w:rsidRPr="00BD2BBE">
        <w:rPr>
          <w:b/>
          <w:color w:val="000000" w:themeColor="text1"/>
        </w:rPr>
        <w:t>[REDACTED]</w:t>
      </w:r>
      <w:r>
        <w:rPr>
          <w:b/>
          <w:color w:val="000000" w:themeColor="text1"/>
        </w:rPr>
        <w:t xml:space="preserve"> </w:t>
      </w:r>
      <w:r w:rsidR="003A779E" w:rsidRPr="004A0135">
        <w:rPr>
          <w:color w:val="000000" w:themeColor="text1"/>
        </w:rPr>
        <w:t xml:space="preserve">For more efficient energy extraction out of these main DOF, the PTO units are orientated and tilted for a certain angle </w:t>
      </w:r>
      <w:r w:rsidRPr="00BD2BBE">
        <w:rPr>
          <w:b/>
          <w:color w:val="000000" w:themeColor="text1"/>
        </w:rPr>
        <w:t>[REDACTED]</w:t>
      </w:r>
      <w:r w:rsidR="003A779E" w:rsidRPr="004A0135">
        <w:rPr>
          <w:color w:val="000000" w:themeColor="text1"/>
        </w:rPr>
        <w:t xml:space="preserve">. However, as </w:t>
      </w:r>
      <w:r w:rsidRPr="00BD2BBE">
        <w:rPr>
          <w:b/>
          <w:color w:val="000000" w:themeColor="text1"/>
        </w:rPr>
        <w:t>[REDACTED]</w:t>
      </w:r>
      <w:r w:rsidR="003A779E" w:rsidRPr="004A0135">
        <w:rPr>
          <w:color w:val="000000" w:themeColor="text1"/>
        </w:rPr>
        <w:t xml:space="preserve"> joints are used to connect the PTO units to the Absorber and Platform, the Absorber is capable of moving in sway, roll, and yaw </w:t>
      </w:r>
      <w:r w:rsidRPr="00BD2BBE">
        <w:rPr>
          <w:b/>
          <w:color w:val="000000" w:themeColor="text1"/>
        </w:rPr>
        <w:t>[REDACTED]</w:t>
      </w:r>
      <w:r>
        <w:rPr>
          <w:b/>
          <w:color w:val="000000" w:themeColor="text1"/>
        </w:rPr>
        <w:t>.</w:t>
      </w:r>
    </w:p>
    <w:p w14:paraId="3221A7AD" w14:textId="6C6046A7" w:rsidR="003A779E" w:rsidRPr="004A0135" w:rsidRDefault="003A779E" w:rsidP="00941621">
      <w:pPr>
        <w:jc w:val="both"/>
        <w:rPr>
          <w:color w:val="000000" w:themeColor="text1"/>
        </w:rPr>
      </w:pPr>
      <w:r w:rsidRPr="004A0135">
        <w:rPr>
          <w:color w:val="000000" w:themeColor="text1"/>
        </w:rPr>
        <w:t xml:space="preserve">In the </w:t>
      </w:r>
      <w:r w:rsidR="00BD2BBE" w:rsidRPr="004A0135">
        <w:rPr>
          <w:color w:val="000000" w:themeColor="text1"/>
        </w:rPr>
        <w:t>devices,</w:t>
      </w:r>
      <w:r w:rsidRPr="004A0135">
        <w:rPr>
          <w:color w:val="000000" w:themeColor="text1"/>
        </w:rPr>
        <w:t xml:space="preserve"> initial/idle position (no waves acting on the device)</w:t>
      </w:r>
      <w:r w:rsidR="00B81015" w:rsidRPr="004A0135">
        <w:rPr>
          <w:color w:val="000000" w:themeColor="text1"/>
        </w:rPr>
        <w:t>,</w:t>
      </w:r>
      <w:r w:rsidRPr="004A0135">
        <w:rPr>
          <w:color w:val="000000" w:themeColor="text1"/>
        </w:rPr>
        <w:t xml:space="preserve"> a specific angle in the xOz plane for the PTO orientation is maintained by choosing the PTO mounting points, </w:t>
      </w:r>
      <w:r w:rsidR="00BD2BBE" w:rsidRPr="00BD2BBE">
        <w:rPr>
          <w:b/>
          <w:color w:val="000000" w:themeColor="text1"/>
        </w:rPr>
        <w:t>[REDACTED]</w:t>
      </w:r>
      <w:r w:rsidRPr="004A0135">
        <w:rPr>
          <w:color w:val="000000" w:themeColor="text1"/>
        </w:rPr>
        <w:t xml:space="preserve"> the absorber, </w:t>
      </w:r>
      <w:r w:rsidR="00B81015" w:rsidRPr="004A0135">
        <w:rPr>
          <w:color w:val="000000" w:themeColor="text1"/>
        </w:rPr>
        <w:t>and</w:t>
      </w:r>
      <w:r w:rsidRPr="004A0135">
        <w:rPr>
          <w:color w:val="000000" w:themeColor="text1"/>
        </w:rPr>
        <w:t xml:space="preserve"> the spring stiffness. However, this PTO </w:t>
      </w:r>
      <w:r w:rsidR="00BD2BBE" w:rsidRPr="00BD2BBE">
        <w:rPr>
          <w:b/>
          <w:color w:val="000000" w:themeColor="text1"/>
        </w:rPr>
        <w:t>[REDACTED]</w:t>
      </w:r>
      <w:r w:rsidRPr="004A0135">
        <w:rPr>
          <w:color w:val="000000" w:themeColor="text1"/>
        </w:rPr>
        <w:t xml:space="preserve"> changes during operation in waves, as soon as the absorber moves in any DOF. The change in the PTO </w:t>
      </w:r>
      <w:r w:rsidR="00BD2BBE" w:rsidRPr="00BD2BBE">
        <w:rPr>
          <w:b/>
          <w:color w:val="000000" w:themeColor="text1"/>
        </w:rPr>
        <w:t>[REDACTED]</w:t>
      </w:r>
      <w:r w:rsidRPr="004A0135">
        <w:rPr>
          <w:color w:val="000000" w:themeColor="text1"/>
        </w:rPr>
        <w:t xml:space="preserve"> leads to variable, nonlinear restoring and damping forces acting </w:t>
      </w:r>
      <w:r w:rsidR="00BD2BBE" w:rsidRPr="00BD2BBE">
        <w:rPr>
          <w:b/>
          <w:color w:val="000000" w:themeColor="text1"/>
        </w:rPr>
        <w:t>[REDACTED]</w:t>
      </w:r>
      <w:r w:rsidRPr="004A0135">
        <w:rPr>
          <w:color w:val="000000" w:themeColor="text1"/>
        </w:rPr>
        <w:t xml:space="preserve"> on the absorber. This change in damping and restoring forces is </w:t>
      </w:r>
      <w:r w:rsidR="00B81015" w:rsidRPr="004A0135">
        <w:rPr>
          <w:color w:val="000000" w:themeColor="text1"/>
        </w:rPr>
        <w:t>by design</w:t>
      </w:r>
      <w:r w:rsidRPr="004A0135">
        <w:rPr>
          <w:color w:val="000000" w:themeColor="text1"/>
        </w:rPr>
        <w:t xml:space="preserve"> and contributes to the ef</w:t>
      </w:r>
      <w:r w:rsidR="00B81015" w:rsidRPr="004A0135">
        <w:rPr>
          <w:color w:val="000000" w:themeColor="text1"/>
        </w:rPr>
        <w:t>ficient operation of the device;</w:t>
      </w:r>
      <w:r w:rsidRPr="004A0135">
        <w:rPr>
          <w:color w:val="000000" w:themeColor="text1"/>
        </w:rPr>
        <w:t xml:space="preserve"> </w:t>
      </w:r>
      <w:r w:rsidR="007258BD" w:rsidRPr="004A0135">
        <w:rPr>
          <w:color w:val="000000" w:themeColor="text1"/>
        </w:rPr>
        <w:t>i</w:t>
      </w:r>
      <w:r w:rsidRPr="004A0135">
        <w:rPr>
          <w:color w:val="000000" w:themeColor="text1"/>
        </w:rPr>
        <w:t>t is part of CalWave’s unique working principle.</w:t>
      </w:r>
    </w:p>
    <w:p w14:paraId="791E55D5" w14:textId="3AEC2FF3" w:rsidR="003E0BD8" w:rsidRDefault="00FB70A2" w:rsidP="00941621">
      <w:pPr>
        <w:jc w:val="both"/>
        <w:rPr>
          <w:color w:val="000000" w:themeColor="text1"/>
        </w:rPr>
      </w:pPr>
      <w:r w:rsidRPr="004A0135">
        <w:rPr>
          <w:color w:val="000000" w:themeColor="text1"/>
        </w:rPr>
        <w:t>Section 4.1.2</w:t>
      </w:r>
      <w:r w:rsidR="007258BD" w:rsidRPr="004A0135">
        <w:rPr>
          <w:color w:val="000000" w:themeColor="text1"/>
        </w:rPr>
        <w:t xml:space="preserve">, </w:t>
      </w:r>
      <w:r w:rsidR="003A779E" w:rsidRPr="004A0135">
        <w:rPr>
          <w:color w:val="000000" w:themeColor="text1"/>
        </w:rPr>
        <w:t>“Device Properties”</w:t>
      </w:r>
      <w:r w:rsidR="007258BD" w:rsidRPr="004A0135">
        <w:rPr>
          <w:color w:val="000000" w:themeColor="text1"/>
        </w:rPr>
        <w:t>,</w:t>
      </w:r>
      <w:r w:rsidR="003A779E" w:rsidRPr="004A0135">
        <w:rPr>
          <w:color w:val="000000" w:themeColor="text1"/>
        </w:rPr>
        <w:t xml:space="preserve"> provides a detailed overview </w:t>
      </w:r>
      <w:r w:rsidR="007258BD" w:rsidRPr="004A0135">
        <w:rPr>
          <w:color w:val="000000" w:themeColor="text1"/>
        </w:rPr>
        <w:t>of 1:20 prototype component</w:t>
      </w:r>
      <w:r w:rsidR="003A779E" w:rsidRPr="004A0135">
        <w:rPr>
          <w:color w:val="000000" w:themeColor="text1"/>
        </w:rPr>
        <w:t>.</w:t>
      </w:r>
      <w:r w:rsidR="00DA7F8C" w:rsidRPr="004A0135">
        <w:rPr>
          <w:color w:val="000000" w:themeColor="text1"/>
        </w:rPr>
        <w:t xml:space="preserve"> Also provide for each body are</w:t>
      </w:r>
      <w:r w:rsidR="003A779E" w:rsidRPr="004A0135">
        <w:rPr>
          <w:color w:val="000000" w:themeColor="text1"/>
        </w:rPr>
        <w:t xml:space="preserve"> part numbers, individual weight</w:t>
      </w:r>
      <w:r w:rsidR="00DA7F8C" w:rsidRPr="004A0135">
        <w:rPr>
          <w:color w:val="000000" w:themeColor="text1"/>
        </w:rPr>
        <w:t>s</w:t>
      </w:r>
      <w:r w:rsidR="003A779E" w:rsidRPr="004A0135">
        <w:rPr>
          <w:color w:val="000000" w:themeColor="text1"/>
        </w:rPr>
        <w:t>, and quantities. PTO units as well as mooring components are included in this description.</w:t>
      </w:r>
    </w:p>
    <w:p w14:paraId="63EAEA5C" w14:textId="7BB26069" w:rsidR="003E0BD8" w:rsidRPr="00A23153" w:rsidRDefault="003E0BD8" w:rsidP="009C5769">
      <w:pPr>
        <w:pStyle w:val="Heading2"/>
      </w:pPr>
      <w:bookmarkStart w:id="178" w:name="_Toc468107045"/>
      <w:bookmarkStart w:id="179" w:name="_Toc468107295"/>
      <w:bookmarkStart w:id="180" w:name="_Toc468107455"/>
      <w:bookmarkStart w:id="181" w:name="_Toc468107519"/>
      <w:bookmarkStart w:id="182" w:name="_Toc468110250"/>
      <w:bookmarkStart w:id="183" w:name="_Toc468110500"/>
      <w:bookmarkStart w:id="184" w:name="_Toc468110570"/>
      <w:bookmarkStart w:id="185" w:name="_Toc468111056"/>
      <w:bookmarkStart w:id="186" w:name="_Toc468111162"/>
      <w:bookmarkStart w:id="187" w:name="_Toc468112093"/>
      <w:bookmarkStart w:id="188" w:name="_Ref453153372"/>
      <w:bookmarkStart w:id="189" w:name="_Toc468112094"/>
      <w:bookmarkEnd w:id="178"/>
      <w:bookmarkEnd w:id="179"/>
      <w:bookmarkEnd w:id="180"/>
      <w:bookmarkEnd w:id="181"/>
      <w:bookmarkEnd w:id="182"/>
      <w:bookmarkEnd w:id="183"/>
      <w:bookmarkEnd w:id="184"/>
      <w:bookmarkEnd w:id="185"/>
      <w:bookmarkEnd w:id="186"/>
      <w:bookmarkEnd w:id="187"/>
      <w:r w:rsidRPr="00A23153">
        <w:t xml:space="preserve">Power Take-Off </w:t>
      </w:r>
      <w:r w:rsidR="00E926D5">
        <w:t>D</w:t>
      </w:r>
      <w:r w:rsidRPr="00A23153">
        <w:t>escription</w:t>
      </w:r>
      <w:bookmarkEnd w:id="188"/>
      <w:bookmarkEnd w:id="189"/>
    </w:p>
    <w:p w14:paraId="43FC6498" w14:textId="77777777" w:rsidR="003E0BD8" w:rsidRPr="00A23153" w:rsidRDefault="003E0BD8" w:rsidP="00941621">
      <w:pPr>
        <w:pStyle w:val="ListParagraph"/>
        <w:jc w:val="both"/>
        <w:rPr>
          <w:color w:val="000000" w:themeColor="text1"/>
        </w:rPr>
      </w:pPr>
    </w:p>
    <w:p w14:paraId="54F7E10E" w14:textId="77777777" w:rsidR="00406268" w:rsidRDefault="00406268" w:rsidP="00941621">
      <w:pPr>
        <w:pStyle w:val="ListParagraph"/>
        <w:ind w:left="360"/>
        <w:jc w:val="both"/>
        <w:rPr>
          <w:color w:val="000000" w:themeColor="text1"/>
        </w:rPr>
      </w:pPr>
      <w:r>
        <w:rPr>
          <w:color w:val="000000" w:themeColor="text1"/>
        </w:rPr>
        <w:t xml:space="preserve">As with the </w:t>
      </w:r>
      <w:proofErr w:type="gramStart"/>
      <w:r>
        <w:rPr>
          <w:color w:val="000000" w:themeColor="text1"/>
        </w:rPr>
        <w:t>full scale</w:t>
      </w:r>
      <w:proofErr w:type="gramEnd"/>
      <w:r>
        <w:rPr>
          <w:color w:val="000000" w:themeColor="text1"/>
        </w:rPr>
        <w:t xml:space="preserve"> design, a hydraulic based PTO, shown in Figure 7, was selected for use in the 1:20 scale model. It primarily consists of a Bimba hydraulic cylinder, a check valve rectifier circuit and a Danfoss proportional solenoid valve.  The </w:t>
      </w:r>
      <w:proofErr w:type="gramStart"/>
      <w:r>
        <w:rPr>
          <w:color w:val="000000" w:themeColor="text1"/>
        </w:rPr>
        <w:t>cylinder pumps water through the valve as the cylinder rod is actuated by the WEC absorber</w:t>
      </w:r>
      <w:proofErr w:type="gramEnd"/>
      <w:r>
        <w:rPr>
          <w:color w:val="000000" w:themeColor="text1"/>
        </w:rPr>
        <w:t>.  By electronically controlling the valve orifice size, the pressure drop over the valve can be varied, changing the effective damping of the PTO.  Because the valve is unidirectional, flow is rectified using a simple hydraulic circuit consisting of a series of check valves to maintain single directional flow over the solenoid valve.  This also allows a single solenoid valve to induce damping in both the upward and downward strokes of the cylinder.  High pressure PVC tubing connects the cylinder to the check valve circuit.  The hydraulic PTO system uses tank water as its working fluid so there are no concerns with hydraulic oil leakage.</w:t>
      </w:r>
    </w:p>
    <w:p w14:paraId="4481A79C" w14:textId="4DBBA9DC" w:rsidR="00406268" w:rsidRPr="00324251" w:rsidRDefault="00406268" w:rsidP="00356C71">
      <w:pPr>
        <w:pStyle w:val="ListParagraph"/>
        <w:ind w:left="0"/>
        <w:jc w:val="center"/>
        <w:rPr>
          <w:rFonts w:ascii="Times New Roman" w:hAnsi="Times New Roman" w:cs="Times New Roman"/>
          <w:color w:val="000000" w:themeColor="text1"/>
          <w:highlight w:val="yellow"/>
        </w:rPr>
      </w:pPr>
    </w:p>
    <w:p w14:paraId="3D07D720" w14:textId="0529A5F1" w:rsidR="00406268" w:rsidRPr="009C5769" w:rsidRDefault="00DF0AEE" w:rsidP="009C5769">
      <w:pPr>
        <w:spacing w:after="160" w:line="256" w:lineRule="auto"/>
        <w:rPr>
          <w:rFonts w:eastAsiaTheme="minorHAnsi" w:cstheme="minorBidi"/>
          <w:color w:val="auto"/>
        </w:rPr>
      </w:pPr>
      <w:bookmarkStart w:id="190" w:name="_Toc468112160"/>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SEQ Figure \* ARABIC</w:instrText>
      </w:r>
      <w:r w:rsidRPr="009C5769">
        <w:rPr>
          <w:rFonts w:eastAsiaTheme="minorHAnsi" w:cstheme="minorBidi"/>
          <w:i/>
          <w:color w:val="auto"/>
        </w:rPr>
        <w:fldChar w:fldCharType="separate"/>
      </w:r>
      <w:r w:rsidR="00705C2E">
        <w:rPr>
          <w:rFonts w:eastAsiaTheme="minorHAnsi" w:cstheme="minorBidi"/>
          <w:i/>
          <w:noProof/>
          <w:color w:val="auto"/>
        </w:rPr>
        <w:t>7</w:t>
      </w:r>
      <w:r w:rsidRPr="009C5769">
        <w:rPr>
          <w:rFonts w:eastAsiaTheme="minorHAnsi" w:cstheme="minorBidi"/>
          <w:i/>
          <w:color w:val="auto"/>
        </w:rPr>
        <w:fldChar w:fldCharType="end"/>
      </w:r>
      <w:r w:rsidRPr="009C5769">
        <w:rPr>
          <w:rFonts w:eastAsiaTheme="minorHAnsi" w:cstheme="minorBidi"/>
          <w:i/>
          <w:color w:val="auto"/>
        </w:rPr>
        <w:t>.</w:t>
      </w:r>
      <w:proofErr w:type="gramEnd"/>
      <w:r w:rsidRPr="009C5769">
        <w:rPr>
          <w:rFonts w:eastAsiaTheme="minorHAnsi" w:cstheme="minorBidi"/>
          <w:i/>
          <w:color w:val="auto"/>
        </w:rPr>
        <w:t xml:space="preserve"> </w:t>
      </w:r>
      <w:r w:rsidR="00406268" w:rsidRPr="009C5769">
        <w:rPr>
          <w:rFonts w:eastAsiaTheme="minorHAnsi" w:cstheme="minorBidi"/>
          <w:i/>
          <w:color w:val="auto"/>
        </w:rPr>
        <w:t xml:space="preserve"> </w:t>
      </w:r>
      <w:r w:rsidR="006435AA" w:rsidRPr="009C5769">
        <w:rPr>
          <w:rFonts w:eastAsiaTheme="minorHAnsi" w:cstheme="minorBidi"/>
          <w:i/>
          <w:color w:val="auto"/>
        </w:rPr>
        <w:t>[REDACTED]</w:t>
      </w:r>
      <w:bookmarkEnd w:id="190"/>
      <w:r w:rsidR="00406268" w:rsidRPr="009C5769">
        <w:rPr>
          <w:rFonts w:eastAsiaTheme="minorHAnsi" w:cstheme="minorBidi"/>
          <w:i/>
          <w:color w:val="auto"/>
        </w:rPr>
        <w:t xml:space="preserve"> </w:t>
      </w:r>
    </w:p>
    <w:p w14:paraId="2C670CB9" w14:textId="2CFB2CA3" w:rsidR="00406268" w:rsidRDefault="00406268" w:rsidP="00941621">
      <w:pPr>
        <w:pStyle w:val="ListParagraph"/>
        <w:spacing w:line="240" w:lineRule="auto"/>
        <w:ind w:left="0"/>
        <w:jc w:val="both"/>
        <w:rPr>
          <w:color w:val="000000" w:themeColor="text1"/>
        </w:rPr>
      </w:pPr>
      <w:r>
        <w:rPr>
          <w:color w:val="000000" w:themeColor="text1"/>
        </w:rPr>
        <w:lastRenderedPageBreak/>
        <w:t xml:space="preserve">A load cell integrated with the PTO will be used to directly measure force as the dynamic side of absorbed power.  A linear magnetic encoder will be used to directly measure position, and thus velocity, of the PTO as the kinematic side of absorbed power.  For more information about these sensors, please see Section 7.2.  Absorbed power for each PTO can then be calculated as the direct product of instantaneous PTO force and velocity.  The total device power is then simply the sum of power for each individual PTO.  </w:t>
      </w:r>
    </w:p>
    <w:p w14:paraId="085FE84E" w14:textId="07BD8E25" w:rsidR="00406268" w:rsidRDefault="00406268" w:rsidP="00941621">
      <w:pPr>
        <w:spacing w:line="240" w:lineRule="auto"/>
        <w:contextualSpacing/>
        <w:jc w:val="both"/>
        <w:rPr>
          <w:color w:val="000000" w:themeColor="text1"/>
        </w:rPr>
      </w:pPr>
      <w:r>
        <w:rPr>
          <w:color w:val="000000" w:themeColor="text1"/>
        </w:rPr>
        <w:t xml:space="preserve">Measured PTO force and velocity can also be used to characterize the PTO behavior.  PTO characterization was performed first with an isolated hydraulic PTO system with linear actuator induced excitation and later in-situ on the device using monochromatic waves for excitation.  Details of the PTO characterization experiments can be found in Appendix B.  In general, the relationship between PTO force and velocity was found to be approximately linear under the </w:t>
      </w:r>
      <w:r w:rsidR="00130F3B">
        <w:rPr>
          <w:color w:val="000000" w:themeColor="text1"/>
        </w:rPr>
        <w:t xml:space="preserve">relevant operating conditions. </w:t>
      </w:r>
    </w:p>
    <w:p w14:paraId="14491D59" w14:textId="77777777" w:rsidR="00406268" w:rsidRDefault="00406268" w:rsidP="00941621">
      <w:pPr>
        <w:spacing w:line="240" w:lineRule="auto"/>
        <w:contextualSpacing/>
        <w:jc w:val="both"/>
        <w:rPr>
          <w:color w:val="000000" w:themeColor="text1"/>
        </w:rPr>
      </w:pPr>
    </w:p>
    <w:p w14:paraId="48D84852" w14:textId="47D073A0" w:rsidR="00406268" w:rsidRPr="004A0135" w:rsidRDefault="00406268" w:rsidP="00941621">
      <w:pPr>
        <w:spacing w:after="0" w:line="240" w:lineRule="auto"/>
        <w:contextualSpacing/>
        <w:jc w:val="both"/>
        <w:rPr>
          <w:rFonts w:ascii="Times New Roman" w:eastAsia="MS Mincho" w:hAnsi="Times New Roman" w:cs="Times New Roman"/>
          <w:color w:val="auto"/>
          <w:sz w:val="24"/>
          <w:szCs w:val="24"/>
        </w:rPr>
      </w:pPr>
      <w:proofErr w:type="gramStart"/>
      <w:r w:rsidRPr="004A0135">
        <w:rPr>
          <w:color w:val="000000" w:themeColor="text1"/>
        </w:rPr>
        <w:t>Commercially-available</w:t>
      </w:r>
      <w:proofErr w:type="gramEnd"/>
      <w:r w:rsidRPr="004A0135">
        <w:rPr>
          <w:color w:val="000000" w:themeColor="text1"/>
        </w:rPr>
        <w:t xml:space="preserve"> </w:t>
      </w:r>
      <w:r w:rsidR="006435AA" w:rsidRPr="00BD2BBE">
        <w:rPr>
          <w:b/>
          <w:color w:val="000000" w:themeColor="text1"/>
        </w:rPr>
        <w:t>[REDACTED]</w:t>
      </w:r>
      <w:r w:rsidRPr="004A0135">
        <w:rPr>
          <w:color w:val="000000" w:themeColor="text1"/>
        </w:rPr>
        <w:t xml:space="preserve"> springs are used in the full scale Power Conversion Chain (PCC). A close to linear behavior of these systems (slightly stepwise) is achieved by </w:t>
      </w:r>
      <w:r w:rsidR="006435AA" w:rsidRPr="00BD2BBE">
        <w:rPr>
          <w:b/>
          <w:color w:val="000000" w:themeColor="text1"/>
        </w:rPr>
        <w:t>[REDACTED]</w:t>
      </w:r>
      <w:r w:rsidRPr="004A0135">
        <w:rPr>
          <w:color w:val="000000" w:themeColor="text1"/>
        </w:rPr>
        <w:t xml:space="preserve"> springs. In the 1/20</w:t>
      </w:r>
      <w:r w:rsidRPr="004A0135">
        <w:rPr>
          <w:color w:val="000000" w:themeColor="text1"/>
          <w:vertAlign w:val="superscript"/>
        </w:rPr>
        <w:t>th</w:t>
      </w:r>
      <w:r w:rsidRPr="004A0135">
        <w:rPr>
          <w:color w:val="000000" w:themeColor="text1"/>
        </w:rPr>
        <w:t xml:space="preserve"> scaled model, </w:t>
      </w:r>
      <w:r w:rsidR="00601B1D">
        <w:rPr>
          <w:color w:val="000000" w:themeColor="text1"/>
        </w:rPr>
        <w:t>however</w:t>
      </w:r>
      <w:r w:rsidRPr="004A0135">
        <w:rPr>
          <w:color w:val="000000" w:themeColor="text1"/>
        </w:rPr>
        <w:t xml:space="preserve">, the restoring force in the PTO Units is provided by mechanical extension springs, which show a predominantly linear behavior in the operating PTO stroke range.  To have mechanical extension springs exert an effective stiffness over the entire PTO stroke, they need to be installed in such a way that they are still in tension even when the PTO is at its minimum stoke.  However, the PTOs also need to be in </w:t>
      </w:r>
      <w:proofErr w:type="gramStart"/>
      <w:r w:rsidRPr="004A0135">
        <w:rPr>
          <w:color w:val="000000" w:themeColor="text1"/>
        </w:rPr>
        <w:t xml:space="preserve">the </w:t>
      </w:r>
      <w:r w:rsidR="006435AA" w:rsidRPr="00BD2BBE">
        <w:rPr>
          <w:b/>
          <w:color w:val="000000" w:themeColor="text1"/>
        </w:rPr>
        <w:t>[REDACTED]</w:t>
      </w:r>
      <w:r w:rsidRPr="004A0135">
        <w:rPr>
          <w:color w:val="000000" w:themeColor="text1"/>
        </w:rPr>
        <w:t xml:space="preserve"> of</w:t>
      </w:r>
      <w:proofErr w:type="gramEnd"/>
      <w:r w:rsidRPr="004A0135">
        <w:rPr>
          <w:color w:val="000000" w:themeColor="text1"/>
        </w:rPr>
        <w:t xml:space="preserve"> their stroke when the system reaches hydrostatic equilibrium.  Thus, additional </w:t>
      </w:r>
      <w:r w:rsidR="006435AA" w:rsidRPr="00BD2BBE">
        <w:rPr>
          <w:b/>
          <w:color w:val="000000" w:themeColor="text1"/>
        </w:rPr>
        <w:t>[REDACTED]</w:t>
      </w:r>
      <w:r w:rsidRPr="004A0135">
        <w:rPr>
          <w:color w:val="000000" w:themeColor="text1"/>
        </w:rPr>
        <w:t xml:space="preserve"> </w:t>
      </w:r>
      <w:r w:rsidR="0091498E" w:rsidRPr="004A0135">
        <w:rPr>
          <w:color w:val="000000" w:themeColor="text1"/>
        </w:rPr>
        <w:t xml:space="preserve">compared to the full-scale absorber </w:t>
      </w:r>
      <w:r w:rsidRPr="004A0135">
        <w:rPr>
          <w:color w:val="000000" w:themeColor="text1"/>
        </w:rPr>
        <w:t xml:space="preserve">is added to the 1:20 scale absorber body by adding additional </w:t>
      </w:r>
      <w:r w:rsidR="006435AA" w:rsidRPr="00BD2BBE">
        <w:rPr>
          <w:b/>
          <w:color w:val="000000" w:themeColor="text1"/>
        </w:rPr>
        <w:t>[REDACTED]</w:t>
      </w:r>
      <w:r w:rsidRPr="004A0135">
        <w:rPr>
          <w:color w:val="000000" w:themeColor="text1"/>
        </w:rPr>
        <w:t xml:space="preserve"> springs and allow the PTOs to reach </w:t>
      </w:r>
      <w:r w:rsidR="006435AA" w:rsidRPr="00BD2BBE">
        <w:rPr>
          <w:b/>
          <w:color w:val="000000" w:themeColor="text1"/>
        </w:rPr>
        <w:t>[REDACTED]</w:t>
      </w:r>
      <w:r w:rsidRPr="004A0135">
        <w:rPr>
          <w:color w:val="000000" w:themeColor="text1"/>
        </w:rPr>
        <w:t xml:space="preserve"> their strokes. </w:t>
      </w:r>
    </w:p>
    <w:p w14:paraId="6E99F37D" w14:textId="29CFC387" w:rsidR="005D2700" w:rsidRPr="004A0135" w:rsidRDefault="005D2700" w:rsidP="00E3480D">
      <w:pPr>
        <w:pStyle w:val="Heading2"/>
      </w:pPr>
      <w:bookmarkStart w:id="191" w:name="_Toc468112095"/>
      <w:r w:rsidRPr="004A0135">
        <w:t xml:space="preserve">Device </w:t>
      </w:r>
      <w:r w:rsidR="00E926D5">
        <w:t>P</w:t>
      </w:r>
      <w:r w:rsidR="00E926D5" w:rsidRPr="004A0135">
        <w:t>roperties</w:t>
      </w:r>
      <w:bookmarkEnd w:id="191"/>
    </w:p>
    <w:p w14:paraId="112E69D4" w14:textId="77777777" w:rsidR="00150552" w:rsidRPr="004A0135" w:rsidRDefault="00150552" w:rsidP="00941621">
      <w:pPr>
        <w:pStyle w:val="ListParagraph"/>
        <w:ind w:left="0"/>
        <w:jc w:val="both"/>
        <w:rPr>
          <w:color w:val="000000" w:themeColor="text1"/>
        </w:rPr>
      </w:pPr>
      <w:r w:rsidRPr="004A0135">
        <w:rPr>
          <w:color w:val="000000" w:themeColor="text1"/>
        </w:rPr>
        <w:t>This section summarizes the overall device properties for the 1:20 scale model. Most of the following tables shown are divided into multiple subsections for each of the main bodies/WEC categories, namely Absorber, and Platform, as well PCC/PTOs. Tables for the following topics can be found in this section:</w:t>
      </w:r>
    </w:p>
    <w:p w14:paraId="3C9E96F9" w14:textId="77777777" w:rsidR="00150552" w:rsidRPr="004A0135" w:rsidRDefault="00150552" w:rsidP="00941621">
      <w:pPr>
        <w:pStyle w:val="ListParagraph"/>
        <w:ind w:left="0"/>
        <w:jc w:val="both"/>
        <w:rPr>
          <w:color w:val="000000" w:themeColor="text1"/>
        </w:rPr>
      </w:pPr>
    </w:p>
    <w:p w14:paraId="2B12A7B3" w14:textId="6B4927D1" w:rsidR="00150552" w:rsidRPr="004A0135" w:rsidRDefault="00EE5E30" w:rsidP="00941621">
      <w:pPr>
        <w:pStyle w:val="ListParagraph"/>
        <w:ind w:left="0"/>
        <w:jc w:val="both"/>
        <w:rPr>
          <w:color w:val="000000" w:themeColor="text1"/>
        </w:rPr>
      </w:pPr>
      <w:r w:rsidRPr="004A0135">
        <w:rPr>
          <w:color w:val="000000" w:themeColor="text1"/>
        </w:rPr>
        <w:t>Table 1</w:t>
      </w:r>
      <w:r w:rsidRPr="004A0135">
        <w:rPr>
          <w:color w:val="000000" w:themeColor="text1"/>
        </w:rPr>
        <w:tab/>
      </w:r>
      <w:r w:rsidR="00150552" w:rsidRPr="004A0135">
        <w:rPr>
          <w:color w:val="000000" w:themeColor="text1"/>
        </w:rPr>
        <w:tab/>
        <w:t>Principle WEC Dimensions for Absorber and Platform</w:t>
      </w:r>
    </w:p>
    <w:p w14:paraId="05B83E52" w14:textId="6258A3E2" w:rsidR="00150552" w:rsidRPr="004A0135" w:rsidRDefault="00BD20AB" w:rsidP="00941621">
      <w:pPr>
        <w:pStyle w:val="ListParagraph"/>
        <w:ind w:left="0"/>
        <w:jc w:val="both"/>
        <w:rPr>
          <w:color w:val="000000" w:themeColor="text1"/>
        </w:rPr>
      </w:pPr>
      <w:r w:rsidRPr="004A0135">
        <w:rPr>
          <w:color w:val="000000" w:themeColor="text1"/>
        </w:rPr>
        <w:t>T</w:t>
      </w:r>
      <w:r w:rsidR="00FA1EF7" w:rsidRPr="004A0135">
        <w:rPr>
          <w:color w:val="000000" w:themeColor="text1"/>
        </w:rPr>
        <w:t>able 2</w:t>
      </w:r>
      <w:r w:rsidR="00FA1EF7" w:rsidRPr="004A0135">
        <w:rPr>
          <w:color w:val="000000" w:themeColor="text1"/>
        </w:rPr>
        <w:tab/>
      </w:r>
      <w:r w:rsidR="00150552" w:rsidRPr="004A0135">
        <w:rPr>
          <w:color w:val="000000" w:themeColor="text1"/>
        </w:rPr>
        <w:tab/>
        <w:t>Additional Absorber Properties</w:t>
      </w:r>
    </w:p>
    <w:p w14:paraId="083B7D6D" w14:textId="5E7A69C5" w:rsidR="00150552" w:rsidRPr="004A0135" w:rsidRDefault="00FA1EF7" w:rsidP="00941621">
      <w:pPr>
        <w:pStyle w:val="ListParagraph"/>
        <w:ind w:left="0"/>
        <w:jc w:val="both"/>
        <w:rPr>
          <w:color w:val="000000" w:themeColor="text1"/>
        </w:rPr>
      </w:pPr>
      <w:r w:rsidRPr="004A0135">
        <w:rPr>
          <w:color w:val="000000" w:themeColor="text1"/>
        </w:rPr>
        <w:t>Table 3</w:t>
      </w:r>
      <w:r w:rsidRPr="004A0135">
        <w:rPr>
          <w:color w:val="000000" w:themeColor="text1"/>
        </w:rPr>
        <w:tab/>
      </w:r>
      <w:r w:rsidR="00150552" w:rsidRPr="004A0135">
        <w:rPr>
          <w:color w:val="000000" w:themeColor="text1"/>
        </w:rPr>
        <w:tab/>
        <w:t>Additional Platform Properties</w:t>
      </w:r>
    </w:p>
    <w:p w14:paraId="6D476376" w14:textId="2983BFE3" w:rsidR="00150552" w:rsidRPr="004A0135" w:rsidRDefault="00150552" w:rsidP="00941621">
      <w:pPr>
        <w:pStyle w:val="ListParagraph"/>
        <w:ind w:left="0"/>
        <w:jc w:val="both"/>
        <w:rPr>
          <w:color w:val="000000" w:themeColor="text1"/>
        </w:rPr>
      </w:pPr>
      <w:r w:rsidRPr="004A0135">
        <w:rPr>
          <w:color w:val="000000" w:themeColor="text1"/>
        </w:rPr>
        <w:t>Table</w:t>
      </w:r>
      <w:r w:rsidR="00790DCE" w:rsidRPr="004A0135">
        <w:rPr>
          <w:color w:val="000000" w:themeColor="text1"/>
        </w:rPr>
        <w:t xml:space="preserve"> </w:t>
      </w:r>
      <w:proofErr w:type="gramStart"/>
      <w:r w:rsidR="00790DCE" w:rsidRPr="004A0135">
        <w:rPr>
          <w:color w:val="000000" w:themeColor="text1"/>
        </w:rPr>
        <w:t>4</w:t>
      </w:r>
      <w:r w:rsidR="00790DCE" w:rsidRPr="004A0135">
        <w:rPr>
          <w:color w:val="000000" w:themeColor="text1"/>
        </w:rPr>
        <w:tab/>
      </w:r>
      <w:r w:rsidRPr="004A0135">
        <w:rPr>
          <w:color w:val="000000" w:themeColor="text1"/>
        </w:rPr>
        <w:tab/>
        <w:t>Detailed</w:t>
      </w:r>
      <w:proofErr w:type="gramEnd"/>
      <w:r w:rsidRPr="004A0135">
        <w:rPr>
          <w:color w:val="000000" w:themeColor="text1"/>
        </w:rPr>
        <w:t xml:space="preserve"> WEC Mass Table</w:t>
      </w:r>
    </w:p>
    <w:p w14:paraId="66BF8DCA" w14:textId="41A285F3" w:rsidR="00150552" w:rsidRPr="004A0135" w:rsidRDefault="00150552" w:rsidP="00941621">
      <w:pPr>
        <w:pStyle w:val="ListParagraph"/>
        <w:ind w:left="0"/>
        <w:jc w:val="both"/>
        <w:rPr>
          <w:color w:val="000000" w:themeColor="text1"/>
        </w:rPr>
      </w:pPr>
      <w:r w:rsidRPr="004A0135">
        <w:rPr>
          <w:color w:val="000000" w:themeColor="text1"/>
        </w:rPr>
        <w:t>Table</w:t>
      </w:r>
      <w:r w:rsidR="00790DCE" w:rsidRPr="004A0135">
        <w:rPr>
          <w:color w:val="000000" w:themeColor="text1"/>
        </w:rPr>
        <w:t xml:space="preserve"> 5</w:t>
      </w:r>
      <w:r w:rsidRPr="004A0135">
        <w:rPr>
          <w:color w:val="000000" w:themeColor="text1"/>
        </w:rPr>
        <w:tab/>
      </w:r>
      <w:r w:rsidR="00790DCE" w:rsidRPr="004A0135">
        <w:rPr>
          <w:color w:val="000000" w:themeColor="text1"/>
        </w:rPr>
        <w:tab/>
      </w:r>
      <w:r w:rsidRPr="004A0135">
        <w:rPr>
          <w:color w:val="000000" w:themeColor="text1"/>
        </w:rPr>
        <w:t>Principle Operating Characteristics</w:t>
      </w:r>
    </w:p>
    <w:p w14:paraId="5DAF7C30" w14:textId="77777777" w:rsidR="00150552" w:rsidRPr="004A0135" w:rsidRDefault="00150552" w:rsidP="00941621">
      <w:pPr>
        <w:pStyle w:val="ListParagraph"/>
        <w:numPr>
          <w:ilvl w:val="0"/>
          <w:numId w:val="1"/>
        </w:numPr>
        <w:spacing w:after="0" w:line="259" w:lineRule="auto"/>
        <w:jc w:val="both"/>
        <w:rPr>
          <w:color w:val="000000" w:themeColor="text1"/>
        </w:rPr>
      </w:pPr>
      <w:r w:rsidRPr="004A0135">
        <w:rPr>
          <w:color w:val="000000" w:themeColor="text1"/>
        </w:rPr>
        <w:br w:type="page"/>
      </w:r>
    </w:p>
    <w:p w14:paraId="303C164E" w14:textId="77777777" w:rsidR="00150552" w:rsidRPr="004A0135" w:rsidRDefault="00150552" w:rsidP="00941621">
      <w:pPr>
        <w:pStyle w:val="ListParagraph"/>
        <w:numPr>
          <w:ilvl w:val="0"/>
          <w:numId w:val="1"/>
        </w:numPr>
        <w:spacing w:after="0" w:line="259" w:lineRule="auto"/>
        <w:jc w:val="both"/>
        <w:rPr>
          <w:color w:val="000000" w:themeColor="text1"/>
        </w:rPr>
        <w:sectPr w:rsidR="00150552" w:rsidRPr="004A0135" w:rsidSect="003E0BD8">
          <w:headerReference w:type="default" r:id="rId18"/>
          <w:footerReference w:type="default" r:id="rId19"/>
          <w:pgSz w:w="11906" w:h="16838"/>
          <w:pgMar w:top="2070" w:right="1440" w:bottom="1440" w:left="1440" w:header="708" w:footer="708" w:gutter="0"/>
          <w:cols w:space="720"/>
          <w:formProt w:val="0"/>
          <w:docGrid w:linePitch="360" w:charSpace="-2049"/>
        </w:sectPr>
      </w:pPr>
    </w:p>
    <w:p w14:paraId="0C307226" w14:textId="77777777" w:rsidR="00150552" w:rsidRPr="004A0135" w:rsidRDefault="00150552" w:rsidP="00941621">
      <w:pPr>
        <w:pStyle w:val="ListParagraph"/>
        <w:spacing w:after="0" w:line="259" w:lineRule="auto"/>
        <w:ind w:left="432"/>
        <w:jc w:val="both"/>
        <w:rPr>
          <w:color w:val="000000" w:themeColor="text1"/>
        </w:rPr>
      </w:pPr>
    </w:p>
    <w:p w14:paraId="3997DE0B" w14:textId="228CD5A1" w:rsidR="00150552" w:rsidRPr="009C5769" w:rsidRDefault="00150552" w:rsidP="009C5769">
      <w:pPr>
        <w:spacing w:after="160" w:line="256" w:lineRule="auto"/>
        <w:rPr>
          <w:rFonts w:eastAsiaTheme="minorHAnsi" w:cstheme="minorBidi"/>
          <w:i/>
          <w:color w:val="auto"/>
        </w:rPr>
      </w:pPr>
      <w:bookmarkStart w:id="192" w:name="_Toc468112142"/>
      <w:r w:rsidRPr="009C5769">
        <w:rPr>
          <w:rFonts w:eastAsiaTheme="minorHAnsi" w:cstheme="minorBidi"/>
          <w:i/>
          <w:color w:val="auto"/>
        </w:rPr>
        <w:t xml:space="preserve">Table </w:t>
      </w:r>
      <w:r w:rsidRPr="009C5769">
        <w:rPr>
          <w:rFonts w:eastAsiaTheme="minorHAnsi" w:cstheme="minorBidi"/>
          <w:i/>
          <w:color w:val="auto"/>
        </w:rPr>
        <w:fldChar w:fldCharType="begin"/>
      </w:r>
      <w:r w:rsidRPr="009C5769">
        <w:rPr>
          <w:rFonts w:eastAsiaTheme="minorHAnsi" w:cstheme="minorBidi"/>
          <w:i/>
          <w:color w:val="auto"/>
        </w:rPr>
        <w:instrText xml:space="preserve"> SEQ Table \* ARABIC </w:instrText>
      </w:r>
      <w:r w:rsidRPr="009C5769">
        <w:rPr>
          <w:rFonts w:eastAsiaTheme="minorHAnsi" w:cstheme="minorBidi"/>
          <w:i/>
          <w:color w:val="auto"/>
        </w:rPr>
        <w:fldChar w:fldCharType="separate"/>
      </w:r>
      <w:r w:rsidR="00705C2E">
        <w:rPr>
          <w:rFonts w:eastAsiaTheme="minorHAnsi" w:cstheme="minorBidi"/>
          <w:i/>
          <w:noProof/>
          <w:color w:val="auto"/>
        </w:rPr>
        <w:t>1</w:t>
      </w:r>
      <w:r w:rsidRPr="009C5769">
        <w:rPr>
          <w:rFonts w:eastAsiaTheme="minorHAnsi" w:cstheme="minorBidi"/>
          <w:i/>
          <w:color w:val="auto"/>
        </w:rPr>
        <w:fldChar w:fldCharType="end"/>
      </w:r>
      <w:r w:rsidRPr="009C5769">
        <w:rPr>
          <w:rFonts w:eastAsiaTheme="minorHAnsi" w:cstheme="minorBidi"/>
          <w:i/>
          <w:color w:val="auto"/>
        </w:rPr>
        <w:t xml:space="preserve">: </w:t>
      </w:r>
      <w:proofErr w:type="gramStart"/>
      <w:r w:rsidRPr="009C5769">
        <w:rPr>
          <w:rFonts w:eastAsiaTheme="minorHAnsi" w:cstheme="minorBidi"/>
          <w:i/>
          <w:color w:val="auto"/>
        </w:rPr>
        <w:t>Principle</w:t>
      </w:r>
      <w:proofErr w:type="gramEnd"/>
      <w:r w:rsidRPr="009C5769">
        <w:rPr>
          <w:rFonts w:eastAsiaTheme="minorHAnsi" w:cstheme="minorBidi"/>
          <w:i/>
          <w:color w:val="auto"/>
        </w:rPr>
        <w:t xml:space="preserve"> 1:20 scale WEC Dimension. Information clustered into Absorber, and Platform principle dimensions.</w:t>
      </w:r>
      <w:bookmarkEnd w:id="192"/>
    </w:p>
    <w:tbl>
      <w:tblPr>
        <w:tblStyle w:val="TableGrid"/>
        <w:tblW w:w="14485" w:type="dxa"/>
        <w:tblLayout w:type="fixed"/>
        <w:tblLook w:val="04A0" w:firstRow="1" w:lastRow="0" w:firstColumn="1" w:lastColumn="0" w:noHBand="0" w:noVBand="1"/>
      </w:tblPr>
      <w:tblGrid>
        <w:gridCol w:w="805"/>
        <w:gridCol w:w="3819"/>
        <w:gridCol w:w="1334"/>
        <w:gridCol w:w="4657"/>
        <w:gridCol w:w="1620"/>
        <w:gridCol w:w="2250"/>
      </w:tblGrid>
      <w:tr w:rsidR="00150552" w:rsidRPr="004A0135" w14:paraId="0CF5F0DF" w14:textId="77777777" w:rsidTr="00EE5E30">
        <w:trPr>
          <w:trHeight w:val="350"/>
        </w:trPr>
        <w:tc>
          <w:tcPr>
            <w:tcW w:w="14485" w:type="dxa"/>
            <w:gridSpan w:val="6"/>
            <w:shd w:val="clear" w:color="auto" w:fill="9CC2E5" w:themeFill="accent1" w:themeFillTint="99"/>
          </w:tcPr>
          <w:p w14:paraId="122E155B" w14:textId="77777777" w:rsidR="00150552" w:rsidRPr="004A0135" w:rsidRDefault="00150552" w:rsidP="00941621">
            <w:pPr>
              <w:spacing w:after="0"/>
              <w:jc w:val="both"/>
              <w:rPr>
                <w:b/>
                <w:color w:val="000000" w:themeColor="text1"/>
              </w:rPr>
            </w:pPr>
            <w:r w:rsidRPr="004A0135">
              <w:rPr>
                <w:b/>
                <w:color w:val="000000" w:themeColor="text1"/>
                <w:sz w:val="28"/>
              </w:rPr>
              <w:t>Principle WEC Dimension</w:t>
            </w:r>
          </w:p>
        </w:tc>
      </w:tr>
      <w:tr w:rsidR="00150552" w:rsidRPr="004A0135" w14:paraId="6E90845B" w14:textId="77777777" w:rsidTr="006435AA">
        <w:tc>
          <w:tcPr>
            <w:tcW w:w="805" w:type="dxa"/>
            <w:tcBorders>
              <w:bottom w:val="single" w:sz="4" w:space="0" w:color="auto"/>
            </w:tcBorders>
            <w:shd w:val="clear" w:color="auto" w:fill="BDD6EE" w:themeFill="accent1" w:themeFillTint="66"/>
            <w:vAlign w:val="center"/>
          </w:tcPr>
          <w:p w14:paraId="52263FF3" w14:textId="77777777" w:rsidR="00150552" w:rsidRPr="004A0135" w:rsidRDefault="00150552" w:rsidP="00941621">
            <w:pPr>
              <w:jc w:val="center"/>
              <w:rPr>
                <w:b/>
                <w:color w:val="000000" w:themeColor="text1"/>
              </w:rPr>
            </w:pPr>
          </w:p>
        </w:tc>
        <w:tc>
          <w:tcPr>
            <w:tcW w:w="3819" w:type="dxa"/>
            <w:shd w:val="clear" w:color="auto" w:fill="BDD6EE" w:themeFill="accent1" w:themeFillTint="66"/>
            <w:vAlign w:val="center"/>
          </w:tcPr>
          <w:p w14:paraId="20703C2C" w14:textId="77777777" w:rsidR="00150552" w:rsidRPr="004A0135" w:rsidRDefault="00150552" w:rsidP="00941621">
            <w:pPr>
              <w:jc w:val="center"/>
              <w:rPr>
                <w:b/>
                <w:color w:val="000000" w:themeColor="text1"/>
              </w:rPr>
            </w:pPr>
            <w:r w:rsidRPr="004A0135">
              <w:rPr>
                <w:b/>
                <w:color w:val="000000" w:themeColor="text1"/>
              </w:rPr>
              <w:t>Measurement</w:t>
            </w:r>
          </w:p>
        </w:tc>
        <w:tc>
          <w:tcPr>
            <w:tcW w:w="1334" w:type="dxa"/>
            <w:shd w:val="clear" w:color="auto" w:fill="BDD6EE" w:themeFill="accent1" w:themeFillTint="66"/>
            <w:vAlign w:val="center"/>
          </w:tcPr>
          <w:p w14:paraId="0CC1373C" w14:textId="77777777" w:rsidR="00150552" w:rsidRPr="004A0135" w:rsidRDefault="00150552" w:rsidP="00941621">
            <w:pPr>
              <w:jc w:val="center"/>
              <w:rPr>
                <w:b/>
                <w:color w:val="000000" w:themeColor="text1"/>
              </w:rPr>
            </w:pPr>
            <w:r w:rsidRPr="004A0135">
              <w:rPr>
                <w:b/>
                <w:color w:val="000000" w:themeColor="text1"/>
              </w:rPr>
              <w:t>Description</w:t>
            </w:r>
          </w:p>
        </w:tc>
        <w:tc>
          <w:tcPr>
            <w:tcW w:w="4657" w:type="dxa"/>
            <w:shd w:val="clear" w:color="auto" w:fill="BDD6EE" w:themeFill="accent1" w:themeFillTint="66"/>
            <w:vAlign w:val="center"/>
          </w:tcPr>
          <w:p w14:paraId="6B70A4B4" w14:textId="77777777" w:rsidR="00150552" w:rsidRPr="004A0135" w:rsidRDefault="00150552" w:rsidP="00941621">
            <w:pPr>
              <w:jc w:val="center"/>
              <w:rPr>
                <w:b/>
                <w:color w:val="000000" w:themeColor="text1"/>
              </w:rPr>
            </w:pPr>
            <w:r w:rsidRPr="004A0135">
              <w:rPr>
                <w:b/>
                <w:color w:val="000000" w:themeColor="text1"/>
              </w:rPr>
              <w:t>Comments</w:t>
            </w:r>
          </w:p>
        </w:tc>
        <w:tc>
          <w:tcPr>
            <w:tcW w:w="1620" w:type="dxa"/>
            <w:shd w:val="clear" w:color="auto" w:fill="BDD6EE" w:themeFill="accent1" w:themeFillTint="66"/>
            <w:vAlign w:val="center"/>
          </w:tcPr>
          <w:p w14:paraId="5B6B7829" w14:textId="77777777" w:rsidR="00150552" w:rsidRPr="004A0135" w:rsidRDefault="00150552" w:rsidP="00941621">
            <w:pPr>
              <w:jc w:val="center"/>
              <w:rPr>
                <w:b/>
                <w:color w:val="000000" w:themeColor="text1"/>
              </w:rPr>
            </w:pPr>
            <w:r w:rsidRPr="004A0135">
              <w:rPr>
                <w:b/>
                <w:color w:val="000000" w:themeColor="text1"/>
              </w:rPr>
              <w:t>Verified at Carderock</w:t>
            </w:r>
          </w:p>
        </w:tc>
        <w:tc>
          <w:tcPr>
            <w:tcW w:w="2250" w:type="dxa"/>
            <w:shd w:val="clear" w:color="auto" w:fill="BDD6EE" w:themeFill="accent1" w:themeFillTint="66"/>
            <w:vAlign w:val="center"/>
          </w:tcPr>
          <w:p w14:paraId="44EDB6F4" w14:textId="77777777" w:rsidR="00150552" w:rsidRPr="004A0135" w:rsidRDefault="00150552" w:rsidP="00941621">
            <w:pPr>
              <w:jc w:val="center"/>
              <w:rPr>
                <w:b/>
                <w:color w:val="000000" w:themeColor="text1"/>
              </w:rPr>
            </w:pPr>
            <w:r w:rsidRPr="004A0135">
              <w:rPr>
                <w:b/>
                <w:color w:val="000000" w:themeColor="text1"/>
              </w:rPr>
              <w:t>Measured by Team</w:t>
            </w:r>
          </w:p>
        </w:tc>
      </w:tr>
      <w:tr w:rsidR="00150552" w:rsidRPr="004A0135" w14:paraId="04471343" w14:textId="77777777" w:rsidTr="006435AA">
        <w:tc>
          <w:tcPr>
            <w:tcW w:w="80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39328F78" w14:textId="70897AF4" w:rsidR="00150552" w:rsidRPr="004A0135" w:rsidRDefault="00150552" w:rsidP="00941621">
            <w:pPr>
              <w:spacing w:after="0"/>
              <w:ind w:left="113" w:right="113"/>
              <w:jc w:val="both"/>
              <w:rPr>
                <w:color w:val="000000" w:themeColor="text1"/>
              </w:rPr>
            </w:pPr>
            <w:r w:rsidRPr="004A0135">
              <w:rPr>
                <w:b/>
                <w:color w:val="000000" w:themeColor="text1"/>
              </w:rPr>
              <w:t>Absorber</w:t>
            </w:r>
          </w:p>
          <w:p w14:paraId="63B6C489" w14:textId="77777777" w:rsidR="00150552" w:rsidRPr="004A0135" w:rsidRDefault="00150552" w:rsidP="00941621">
            <w:pPr>
              <w:ind w:left="113" w:right="113"/>
              <w:jc w:val="both"/>
              <w:rPr>
                <w:b/>
                <w:color w:val="000000" w:themeColor="text1"/>
              </w:rPr>
            </w:pPr>
            <w:r w:rsidRPr="004A0135">
              <w:rPr>
                <w:b/>
                <w:color w:val="000000" w:themeColor="text1"/>
              </w:rPr>
              <w:t>Principle Dimensions</w:t>
            </w:r>
          </w:p>
        </w:tc>
        <w:tc>
          <w:tcPr>
            <w:tcW w:w="3819" w:type="dxa"/>
            <w:tcBorders>
              <w:left w:val="single" w:sz="4" w:space="0" w:color="auto"/>
            </w:tcBorders>
            <w:vAlign w:val="center"/>
          </w:tcPr>
          <w:p w14:paraId="759EA2B8" w14:textId="77777777" w:rsidR="00150552" w:rsidRPr="004A0135" w:rsidRDefault="00150552" w:rsidP="00941621">
            <w:pPr>
              <w:spacing w:line="240" w:lineRule="auto"/>
              <w:jc w:val="both"/>
              <w:rPr>
                <w:color w:val="000000" w:themeColor="text1"/>
              </w:rPr>
            </w:pPr>
            <w:r w:rsidRPr="004A0135">
              <w:rPr>
                <w:color w:val="000000" w:themeColor="text1"/>
              </w:rPr>
              <w:t>Absorber overall length (parallel to 0° incident wave direction) [m]</w:t>
            </w:r>
          </w:p>
        </w:tc>
        <w:tc>
          <w:tcPr>
            <w:tcW w:w="1334" w:type="dxa"/>
            <w:vAlign w:val="center"/>
          </w:tcPr>
          <w:p w14:paraId="61D55CB6" w14:textId="48B0B44A" w:rsidR="00150552" w:rsidRPr="004A0135" w:rsidRDefault="006435AA" w:rsidP="00941621">
            <w:pPr>
              <w:spacing w:line="240" w:lineRule="auto"/>
              <w:jc w:val="both"/>
              <w:rPr>
                <w:color w:val="000000" w:themeColor="text1"/>
              </w:rPr>
            </w:pPr>
            <w:r w:rsidRPr="00BD2BBE">
              <w:rPr>
                <w:b/>
                <w:color w:val="000000" w:themeColor="text1"/>
              </w:rPr>
              <w:t>[REDACTED]</w:t>
            </w:r>
          </w:p>
        </w:tc>
        <w:tc>
          <w:tcPr>
            <w:tcW w:w="4657" w:type="dxa"/>
            <w:vAlign w:val="center"/>
          </w:tcPr>
          <w:p w14:paraId="5152934C" w14:textId="77777777" w:rsidR="00150552" w:rsidRPr="004A0135" w:rsidRDefault="00150552" w:rsidP="00941621">
            <w:pPr>
              <w:spacing w:line="240" w:lineRule="auto"/>
              <w:jc w:val="both"/>
              <w:rPr>
                <w:color w:val="000000" w:themeColor="text1"/>
              </w:rPr>
            </w:pPr>
          </w:p>
        </w:tc>
        <w:tc>
          <w:tcPr>
            <w:tcW w:w="1620" w:type="dxa"/>
            <w:vAlign w:val="center"/>
          </w:tcPr>
          <w:p w14:paraId="67E9BB00" w14:textId="77777777" w:rsidR="00150552" w:rsidRPr="004A0135" w:rsidRDefault="00150552" w:rsidP="00941621">
            <w:pPr>
              <w:spacing w:line="240" w:lineRule="auto"/>
              <w:jc w:val="both"/>
              <w:rPr>
                <w:color w:val="000000" w:themeColor="text1"/>
              </w:rPr>
            </w:pPr>
          </w:p>
        </w:tc>
        <w:tc>
          <w:tcPr>
            <w:tcW w:w="2250" w:type="dxa"/>
            <w:vAlign w:val="center"/>
          </w:tcPr>
          <w:p w14:paraId="0CB7DA87" w14:textId="77777777" w:rsidR="00150552" w:rsidRPr="004A0135" w:rsidRDefault="00150552" w:rsidP="00941621">
            <w:pPr>
              <w:spacing w:line="240" w:lineRule="auto"/>
              <w:jc w:val="both"/>
              <w:rPr>
                <w:color w:val="000000" w:themeColor="text1"/>
              </w:rPr>
            </w:pPr>
            <w:r w:rsidRPr="004A0135">
              <w:rPr>
                <w:color w:val="000000" w:themeColor="text1"/>
              </w:rPr>
              <w:t>Check</w:t>
            </w:r>
          </w:p>
        </w:tc>
      </w:tr>
      <w:tr w:rsidR="00150552" w:rsidRPr="004A0135" w14:paraId="507B33CC" w14:textId="77777777" w:rsidTr="006435AA">
        <w:tc>
          <w:tcPr>
            <w:tcW w:w="805" w:type="dxa"/>
            <w:vMerge/>
            <w:tcBorders>
              <w:top w:val="nil"/>
              <w:left w:val="single" w:sz="4" w:space="0" w:color="auto"/>
              <w:bottom w:val="single" w:sz="4" w:space="0" w:color="auto"/>
              <w:right w:val="single" w:sz="4" w:space="0" w:color="auto"/>
            </w:tcBorders>
            <w:shd w:val="clear" w:color="auto" w:fill="DEEAF6" w:themeFill="accent1" w:themeFillTint="33"/>
          </w:tcPr>
          <w:p w14:paraId="35BA96E1" w14:textId="77777777" w:rsidR="00150552" w:rsidRPr="004A0135" w:rsidRDefault="00150552" w:rsidP="00941621">
            <w:pPr>
              <w:spacing w:after="0"/>
              <w:jc w:val="both"/>
              <w:rPr>
                <w:color w:val="000000" w:themeColor="text1"/>
              </w:rPr>
            </w:pPr>
          </w:p>
        </w:tc>
        <w:tc>
          <w:tcPr>
            <w:tcW w:w="3819" w:type="dxa"/>
            <w:tcBorders>
              <w:left w:val="single" w:sz="4" w:space="0" w:color="auto"/>
            </w:tcBorders>
            <w:vAlign w:val="center"/>
          </w:tcPr>
          <w:p w14:paraId="523B0FA7" w14:textId="77777777" w:rsidR="00150552" w:rsidRPr="004A0135" w:rsidRDefault="00150552" w:rsidP="00941621">
            <w:pPr>
              <w:spacing w:after="0" w:line="240" w:lineRule="auto"/>
              <w:jc w:val="both"/>
              <w:rPr>
                <w:color w:val="000000" w:themeColor="text1"/>
              </w:rPr>
            </w:pPr>
            <w:r w:rsidRPr="004A0135">
              <w:rPr>
                <w:color w:val="000000" w:themeColor="text1"/>
              </w:rPr>
              <w:t>Absorber overall width (perpendicular to 0° incident wave direction) [m]</w:t>
            </w:r>
          </w:p>
        </w:tc>
        <w:tc>
          <w:tcPr>
            <w:tcW w:w="1334" w:type="dxa"/>
            <w:vAlign w:val="center"/>
          </w:tcPr>
          <w:p w14:paraId="3ED4524F" w14:textId="3649EC48" w:rsidR="00150552" w:rsidRPr="004A0135" w:rsidRDefault="006435AA" w:rsidP="00941621">
            <w:pPr>
              <w:spacing w:after="0" w:line="240" w:lineRule="auto"/>
              <w:jc w:val="both"/>
              <w:rPr>
                <w:color w:val="000000" w:themeColor="text1"/>
              </w:rPr>
            </w:pPr>
            <w:r w:rsidRPr="00BD2BBE">
              <w:rPr>
                <w:b/>
                <w:color w:val="000000" w:themeColor="text1"/>
              </w:rPr>
              <w:t>[REDACTED]</w:t>
            </w:r>
          </w:p>
        </w:tc>
        <w:tc>
          <w:tcPr>
            <w:tcW w:w="4657" w:type="dxa"/>
            <w:vAlign w:val="center"/>
          </w:tcPr>
          <w:p w14:paraId="726675F7" w14:textId="77777777" w:rsidR="00150552" w:rsidRPr="004A0135" w:rsidRDefault="00150552" w:rsidP="00941621">
            <w:pPr>
              <w:spacing w:after="0" w:line="240" w:lineRule="auto"/>
              <w:jc w:val="both"/>
              <w:rPr>
                <w:color w:val="000000" w:themeColor="text1"/>
              </w:rPr>
            </w:pPr>
          </w:p>
        </w:tc>
        <w:tc>
          <w:tcPr>
            <w:tcW w:w="1620" w:type="dxa"/>
            <w:vAlign w:val="center"/>
          </w:tcPr>
          <w:p w14:paraId="5FC879B1" w14:textId="77777777" w:rsidR="00150552" w:rsidRPr="004A0135" w:rsidRDefault="00150552" w:rsidP="00941621">
            <w:pPr>
              <w:spacing w:after="0" w:line="240" w:lineRule="auto"/>
              <w:jc w:val="both"/>
              <w:rPr>
                <w:color w:val="000000" w:themeColor="text1"/>
              </w:rPr>
            </w:pPr>
          </w:p>
        </w:tc>
        <w:tc>
          <w:tcPr>
            <w:tcW w:w="2250" w:type="dxa"/>
            <w:vAlign w:val="center"/>
          </w:tcPr>
          <w:p w14:paraId="28F169F9" w14:textId="77777777" w:rsidR="00150552" w:rsidRPr="004A0135" w:rsidRDefault="00150552" w:rsidP="00941621">
            <w:pPr>
              <w:spacing w:after="0" w:line="240" w:lineRule="auto"/>
              <w:jc w:val="both"/>
              <w:rPr>
                <w:color w:val="000000" w:themeColor="text1"/>
              </w:rPr>
            </w:pPr>
            <w:r w:rsidRPr="004A0135">
              <w:rPr>
                <w:color w:val="000000" w:themeColor="text1"/>
              </w:rPr>
              <w:t>Check</w:t>
            </w:r>
          </w:p>
        </w:tc>
      </w:tr>
      <w:tr w:rsidR="00150552" w:rsidRPr="004A0135" w14:paraId="380D3BDD" w14:textId="77777777" w:rsidTr="006435AA">
        <w:tc>
          <w:tcPr>
            <w:tcW w:w="805" w:type="dxa"/>
            <w:vMerge/>
            <w:tcBorders>
              <w:top w:val="nil"/>
              <w:left w:val="single" w:sz="4" w:space="0" w:color="auto"/>
              <w:bottom w:val="single" w:sz="4" w:space="0" w:color="auto"/>
              <w:right w:val="single" w:sz="4" w:space="0" w:color="auto"/>
            </w:tcBorders>
            <w:shd w:val="clear" w:color="auto" w:fill="DEEAF6" w:themeFill="accent1" w:themeFillTint="33"/>
          </w:tcPr>
          <w:p w14:paraId="217EF7BF" w14:textId="77777777" w:rsidR="00150552" w:rsidRPr="004A0135" w:rsidRDefault="00150552" w:rsidP="00941621">
            <w:pPr>
              <w:spacing w:after="0"/>
              <w:jc w:val="both"/>
              <w:rPr>
                <w:color w:val="000000" w:themeColor="text1"/>
              </w:rPr>
            </w:pPr>
          </w:p>
        </w:tc>
        <w:tc>
          <w:tcPr>
            <w:tcW w:w="3819" w:type="dxa"/>
            <w:tcBorders>
              <w:left w:val="single" w:sz="4" w:space="0" w:color="auto"/>
            </w:tcBorders>
            <w:vAlign w:val="center"/>
          </w:tcPr>
          <w:p w14:paraId="1EF31DAD" w14:textId="77777777" w:rsidR="00150552" w:rsidRPr="004A0135" w:rsidRDefault="00150552" w:rsidP="00941621">
            <w:pPr>
              <w:spacing w:after="0" w:line="240" w:lineRule="auto"/>
              <w:jc w:val="both"/>
              <w:rPr>
                <w:color w:val="000000" w:themeColor="text1"/>
              </w:rPr>
            </w:pPr>
            <w:r w:rsidRPr="004A0135">
              <w:rPr>
                <w:color w:val="000000" w:themeColor="text1"/>
              </w:rPr>
              <w:t>Absorber overall height [m]</w:t>
            </w:r>
          </w:p>
        </w:tc>
        <w:tc>
          <w:tcPr>
            <w:tcW w:w="1334" w:type="dxa"/>
            <w:vAlign w:val="center"/>
          </w:tcPr>
          <w:p w14:paraId="6FC62DAB" w14:textId="6542F803" w:rsidR="00150552" w:rsidRPr="004A0135" w:rsidRDefault="006435AA" w:rsidP="00941621">
            <w:pPr>
              <w:spacing w:after="0" w:line="240" w:lineRule="auto"/>
              <w:jc w:val="both"/>
              <w:rPr>
                <w:color w:val="000000" w:themeColor="text1"/>
              </w:rPr>
            </w:pPr>
            <w:r w:rsidRPr="00BD2BBE">
              <w:rPr>
                <w:b/>
                <w:color w:val="000000" w:themeColor="text1"/>
              </w:rPr>
              <w:t>[REDACTED]</w:t>
            </w:r>
          </w:p>
        </w:tc>
        <w:tc>
          <w:tcPr>
            <w:tcW w:w="4657" w:type="dxa"/>
            <w:vAlign w:val="center"/>
          </w:tcPr>
          <w:p w14:paraId="20D2DF53" w14:textId="77777777" w:rsidR="00150552" w:rsidRPr="004A0135" w:rsidRDefault="00150552" w:rsidP="00941621">
            <w:pPr>
              <w:spacing w:after="0" w:line="240" w:lineRule="auto"/>
              <w:jc w:val="both"/>
              <w:rPr>
                <w:color w:val="000000" w:themeColor="text1"/>
              </w:rPr>
            </w:pPr>
          </w:p>
        </w:tc>
        <w:tc>
          <w:tcPr>
            <w:tcW w:w="1620" w:type="dxa"/>
            <w:vAlign w:val="center"/>
          </w:tcPr>
          <w:p w14:paraId="54CE43B3" w14:textId="77777777" w:rsidR="00150552" w:rsidRPr="004A0135" w:rsidRDefault="00150552" w:rsidP="00941621">
            <w:pPr>
              <w:spacing w:after="0" w:line="240" w:lineRule="auto"/>
              <w:jc w:val="both"/>
              <w:rPr>
                <w:color w:val="000000" w:themeColor="text1"/>
              </w:rPr>
            </w:pPr>
          </w:p>
        </w:tc>
        <w:tc>
          <w:tcPr>
            <w:tcW w:w="2250" w:type="dxa"/>
            <w:vAlign w:val="center"/>
          </w:tcPr>
          <w:p w14:paraId="08080DFC" w14:textId="77777777" w:rsidR="00150552" w:rsidRPr="004A0135" w:rsidRDefault="00150552" w:rsidP="00941621">
            <w:pPr>
              <w:spacing w:after="0" w:line="240" w:lineRule="auto"/>
              <w:jc w:val="both"/>
              <w:rPr>
                <w:color w:val="000000" w:themeColor="text1"/>
              </w:rPr>
            </w:pPr>
            <w:r w:rsidRPr="004A0135">
              <w:rPr>
                <w:color w:val="000000" w:themeColor="text1"/>
              </w:rPr>
              <w:t>Check</w:t>
            </w:r>
          </w:p>
        </w:tc>
      </w:tr>
      <w:tr w:rsidR="00150552" w:rsidRPr="004A0135" w14:paraId="5824891E" w14:textId="77777777" w:rsidTr="006435AA">
        <w:trPr>
          <w:trHeight w:val="1097"/>
        </w:trPr>
        <w:tc>
          <w:tcPr>
            <w:tcW w:w="805" w:type="dxa"/>
            <w:vMerge/>
            <w:tcBorders>
              <w:top w:val="nil"/>
              <w:left w:val="single" w:sz="4" w:space="0" w:color="auto"/>
              <w:bottom w:val="single" w:sz="4" w:space="0" w:color="auto"/>
              <w:right w:val="single" w:sz="4" w:space="0" w:color="auto"/>
            </w:tcBorders>
            <w:shd w:val="clear" w:color="auto" w:fill="DEEAF6" w:themeFill="accent1" w:themeFillTint="33"/>
          </w:tcPr>
          <w:p w14:paraId="6EBE536A" w14:textId="77777777" w:rsidR="00150552" w:rsidRPr="004A0135" w:rsidRDefault="00150552" w:rsidP="00941621">
            <w:pPr>
              <w:spacing w:after="0"/>
              <w:jc w:val="both"/>
              <w:rPr>
                <w:color w:val="000000" w:themeColor="text1"/>
              </w:rPr>
            </w:pPr>
          </w:p>
        </w:tc>
        <w:tc>
          <w:tcPr>
            <w:tcW w:w="3819" w:type="dxa"/>
            <w:tcBorders>
              <w:left w:val="single" w:sz="4" w:space="0" w:color="auto"/>
            </w:tcBorders>
            <w:vAlign w:val="center"/>
          </w:tcPr>
          <w:p w14:paraId="16930A50" w14:textId="77777777" w:rsidR="00150552" w:rsidRPr="004A0135" w:rsidRDefault="00150552" w:rsidP="00941621">
            <w:pPr>
              <w:spacing w:after="0" w:line="240" w:lineRule="auto"/>
              <w:jc w:val="both"/>
              <w:rPr>
                <w:color w:val="000000" w:themeColor="text1"/>
              </w:rPr>
            </w:pPr>
            <w:r w:rsidRPr="004A0135">
              <w:rPr>
                <w:color w:val="000000" w:themeColor="text1"/>
              </w:rPr>
              <w:t>Absorber Mass [kg]</w:t>
            </w:r>
          </w:p>
        </w:tc>
        <w:tc>
          <w:tcPr>
            <w:tcW w:w="1334" w:type="dxa"/>
            <w:vAlign w:val="center"/>
          </w:tcPr>
          <w:p w14:paraId="21FF5BD5" w14:textId="4B4AB1A7" w:rsidR="00150552" w:rsidRPr="004A0135" w:rsidRDefault="006435AA" w:rsidP="00941621">
            <w:pPr>
              <w:spacing w:after="0" w:line="240" w:lineRule="auto"/>
              <w:jc w:val="both"/>
              <w:rPr>
                <w:color w:val="000000" w:themeColor="text1"/>
              </w:rPr>
            </w:pPr>
            <w:r w:rsidRPr="00BD2BBE">
              <w:rPr>
                <w:b/>
                <w:color w:val="000000" w:themeColor="text1"/>
              </w:rPr>
              <w:t>[REDACTED]</w:t>
            </w:r>
          </w:p>
        </w:tc>
        <w:tc>
          <w:tcPr>
            <w:tcW w:w="4657" w:type="dxa"/>
            <w:vAlign w:val="center"/>
          </w:tcPr>
          <w:p w14:paraId="5C72B9C4" w14:textId="046BFA9D" w:rsidR="00150552" w:rsidRPr="004A0135" w:rsidRDefault="00150552" w:rsidP="00941621">
            <w:pPr>
              <w:spacing w:after="0" w:line="240" w:lineRule="auto"/>
              <w:jc w:val="both"/>
              <w:rPr>
                <w:color w:val="000000" w:themeColor="text1"/>
              </w:rPr>
            </w:pPr>
            <w:r w:rsidRPr="004A0135">
              <w:rPr>
                <w:color w:val="000000" w:themeColor="text1"/>
              </w:rPr>
              <w:t xml:space="preserve">Absorber </w:t>
            </w:r>
            <w:r w:rsidR="00601B1D">
              <w:rPr>
                <w:color w:val="000000" w:themeColor="text1"/>
              </w:rPr>
              <w:t>frame</w:t>
            </w:r>
            <w:r w:rsidRPr="004A0135">
              <w:rPr>
                <w:color w:val="000000" w:themeColor="text1"/>
              </w:rPr>
              <w:t>, aluminum cover sheets, springs, mounting brackets, screws &amp; bolts, PTO pistons.</w:t>
            </w:r>
          </w:p>
        </w:tc>
        <w:tc>
          <w:tcPr>
            <w:tcW w:w="1620" w:type="dxa"/>
            <w:vAlign w:val="center"/>
          </w:tcPr>
          <w:p w14:paraId="384D87AB" w14:textId="77777777" w:rsidR="00150552" w:rsidRPr="004A0135" w:rsidRDefault="00150552" w:rsidP="00941621">
            <w:pPr>
              <w:spacing w:after="0" w:line="240" w:lineRule="auto"/>
              <w:jc w:val="both"/>
              <w:rPr>
                <w:color w:val="000000" w:themeColor="text1"/>
              </w:rPr>
            </w:pPr>
          </w:p>
        </w:tc>
        <w:tc>
          <w:tcPr>
            <w:tcW w:w="2250" w:type="dxa"/>
            <w:vAlign w:val="center"/>
          </w:tcPr>
          <w:p w14:paraId="115A8171" w14:textId="77777777" w:rsidR="00150552" w:rsidRPr="004A0135" w:rsidRDefault="00150552" w:rsidP="00941621">
            <w:pPr>
              <w:spacing w:after="0" w:line="240" w:lineRule="auto"/>
              <w:jc w:val="both"/>
              <w:rPr>
                <w:color w:val="000000" w:themeColor="text1"/>
              </w:rPr>
            </w:pPr>
            <w:r w:rsidRPr="004A0135">
              <w:rPr>
                <w:color w:val="000000" w:themeColor="text1"/>
              </w:rPr>
              <w:t>Check</w:t>
            </w:r>
          </w:p>
        </w:tc>
      </w:tr>
      <w:tr w:rsidR="00150552" w:rsidRPr="004A0135" w14:paraId="05FDA653" w14:textId="77777777" w:rsidTr="006435AA">
        <w:trPr>
          <w:trHeight w:val="458"/>
        </w:trPr>
        <w:tc>
          <w:tcPr>
            <w:tcW w:w="805" w:type="dxa"/>
            <w:vMerge w:val="restart"/>
            <w:tcBorders>
              <w:top w:val="nil"/>
              <w:left w:val="single" w:sz="4" w:space="0" w:color="auto"/>
              <w:bottom w:val="single" w:sz="4" w:space="0" w:color="auto"/>
              <w:right w:val="single" w:sz="4" w:space="0" w:color="auto"/>
            </w:tcBorders>
            <w:shd w:val="clear" w:color="auto" w:fill="BDD6EE" w:themeFill="accent1" w:themeFillTint="66"/>
            <w:textDirection w:val="btLr"/>
          </w:tcPr>
          <w:p w14:paraId="0CAD1F2A" w14:textId="77777777" w:rsidR="00150552" w:rsidRPr="004A0135" w:rsidRDefault="00150552" w:rsidP="00941621">
            <w:pPr>
              <w:spacing w:after="0"/>
              <w:ind w:left="113" w:right="113"/>
              <w:jc w:val="both"/>
              <w:rPr>
                <w:b/>
                <w:color w:val="000000" w:themeColor="text1"/>
              </w:rPr>
            </w:pPr>
            <w:r w:rsidRPr="004A0135">
              <w:rPr>
                <w:b/>
                <w:color w:val="000000" w:themeColor="text1"/>
              </w:rPr>
              <w:t>Platform</w:t>
            </w:r>
          </w:p>
          <w:p w14:paraId="68914ADF" w14:textId="77777777" w:rsidR="00150552" w:rsidRPr="004A0135" w:rsidRDefault="00150552" w:rsidP="00941621">
            <w:pPr>
              <w:ind w:left="113" w:right="113"/>
              <w:jc w:val="both"/>
              <w:rPr>
                <w:b/>
                <w:color w:val="000000" w:themeColor="text1"/>
              </w:rPr>
            </w:pPr>
            <w:r w:rsidRPr="004A0135">
              <w:rPr>
                <w:b/>
                <w:color w:val="000000" w:themeColor="text1"/>
              </w:rPr>
              <w:t>Principle Dimensions</w:t>
            </w:r>
          </w:p>
        </w:tc>
        <w:tc>
          <w:tcPr>
            <w:tcW w:w="3819" w:type="dxa"/>
            <w:tcBorders>
              <w:left w:val="single" w:sz="4" w:space="0" w:color="auto"/>
            </w:tcBorders>
            <w:shd w:val="clear" w:color="auto" w:fill="FFFFFF" w:themeFill="background1"/>
            <w:vAlign w:val="center"/>
          </w:tcPr>
          <w:p w14:paraId="28F24B31" w14:textId="77777777" w:rsidR="00150552" w:rsidRPr="004A0135" w:rsidRDefault="00150552" w:rsidP="00941621">
            <w:pPr>
              <w:spacing w:line="240" w:lineRule="auto"/>
              <w:jc w:val="both"/>
              <w:rPr>
                <w:color w:val="000000" w:themeColor="text1"/>
              </w:rPr>
            </w:pPr>
            <w:r w:rsidRPr="004A0135">
              <w:rPr>
                <w:color w:val="000000" w:themeColor="text1"/>
              </w:rPr>
              <w:t>Platform overall length (parallel to 0° incident wave direction) [m]</w:t>
            </w:r>
          </w:p>
        </w:tc>
        <w:tc>
          <w:tcPr>
            <w:tcW w:w="1334" w:type="dxa"/>
            <w:shd w:val="clear" w:color="auto" w:fill="FFFFFF" w:themeFill="background1"/>
            <w:vAlign w:val="center"/>
          </w:tcPr>
          <w:p w14:paraId="723B6C24" w14:textId="77777777" w:rsidR="00150552" w:rsidRPr="004A0135" w:rsidRDefault="00150552" w:rsidP="00941621">
            <w:pPr>
              <w:spacing w:line="240" w:lineRule="auto"/>
              <w:jc w:val="both"/>
              <w:rPr>
                <w:color w:val="000000" w:themeColor="text1"/>
              </w:rPr>
            </w:pPr>
            <w:r w:rsidRPr="007548A8">
              <w:rPr>
                <w:color w:val="000000" w:themeColor="text1"/>
              </w:rPr>
              <w:t>0.918</w:t>
            </w:r>
          </w:p>
        </w:tc>
        <w:tc>
          <w:tcPr>
            <w:tcW w:w="4657" w:type="dxa"/>
            <w:vAlign w:val="center"/>
          </w:tcPr>
          <w:p w14:paraId="6CB09D02" w14:textId="77777777" w:rsidR="00150552" w:rsidRPr="004A0135" w:rsidRDefault="00150552" w:rsidP="00941621">
            <w:pPr>
              <w:spacing w:line="240" w:lineRule="auto"/>
              <w:jc w:val="both"/>
              <w:rPr>
                <w:color w:val="000000" w:themeColor="text1"/>
              </w:rPr>
            </w:pPr>
          </w:p>
        </w:tc>
        <w:tc>
          <w:tcPr>
            <w:tcW w:w="1620" w:type="dxa"/>
            <w:vAlign w:val="center"/>
          </w:tcPr>
          <w:p w14:paraId="4E844033" w14:textId="77777777" w:rsidR="00150552" w:rsidRPr="004A0135" w:rsidRDefault="00150552" w:rsidP="00941621">
            <w:pPr>
              <w:spacing w:line="240" w:lineRule="auto"/>
              <w:jc w:val="both"/>
              <w:rPr>
                <w:color w:val="000000" w:themeColor="text1"/>
              </w:rPr>
            </w:pPr>
          </w:p>
        </w:tc>
        <w:tc>
          <w:tcPr>
            <w:tcW w:w="2250" w:type="dxa"/>
            <w:vAlign w:val="center"/>
          </w:tcPr>
          <w:p w14:paraId="429FC2B6" w14:textId="77777777" w:rsidR="00150552" w:rsidRPr="004A0135" w:rsidRDefault="00150552" w:rsidP="00941621">
            <w:pPr>
              <w:spacing w:line="240" w:lineRule="auto"/>
              <w:jc w:val="both"/>
              <w:rPr>
                <w:color w:val="000000" w:themeColor="text1"/>
              </w:rPr>
            </w:pPr>
            <w:r w:rsidRPr="004A0135">
              <w:rPr>
                <w:color w:val="000000" w:themeColor="text1"/>
              </w:rPr>
              <w:t>Check</w:t>
            </w:r>
          </w:p>
        </w:tc>
      </w:tr>
      <w:tr w:rsidR="00150552" w:rsidRPr="004A0135" w14:paraId="36272E05" w14:textId="77777777" w:rsidTr="006435AA">
        <w:tc>
          <w:tcPr>
            <w:tcW w:w="805" w:type="dxa"/>
            <w:vMerge/>
            <w:tcBorders>
              <w:top w:val="nil"/>
              <w:left w:val="single" w:sz="4" w:space="0" w:color="auto"/>
              <w:bottom w:val="single" w:sz="4" w:space="0" w:color="auto"/>
              <w:right w:val="single" w:sz="4" w:space="0" w:color="auto"/>
            </w:tcBorders>
            <w:shd w:val="clear" w:color="auto" w:fill="BDD6EE" w:themeFill="accent1" w:themeFillTint="66"/>
          </w:tcPr>
          <w:p w14:paraId="6EE26856" w14:textId="77777777" w:rsidR="00150552" w:rsidRPr="004A0135" w:rsidRDefault="00150552" w:rsidP="00941621">
            <w:pPr>
              <w:jc w:val="both"/>
              <w:rPr>
                <w:color w:val="000000" w:themeColor="text1"/>
              </w:rPr>
            </w:pPr>
          </w:p>
        </w:tc>
        <w:tc>
          <w:tcPr>
            <w:tcW w:w="3819" w:type="dxa"/>
            <w:tcBorders>
              <w:left w:val="single" w:sz="4" w:space="0" w:color="auto"/>
            </w:tcBorders>
            <w:shd w:val="clear" w:color="auto" w:fill="FFFFFF" w:themeFill="background1"/>
            <w:vAlign w:val="center"/>
          </w:tcPr>
          <w:p w14:paraId="7EC98F31" w14:textId="77777777" w:rsidR="00150552" w:rsidRPr="004A0135" w:rsidRDefault="00150552" w:rsidP="00941621">
            <w:pPr>
              <w:spacing w:line="240" w:lineRule="auto"/>
              <w:jc w:val="both"/>
              <w:rPr>
                <w:color w:val="000000" w:themeColor="text1"/>
              </w:rPr>
            </w:pPr>
            <w:r w:rsidRPr="004A0135">
              <w:rPr>
                <w:color w:val="000000" w:themeColor="text1"/>
              </w:rPr>
              <w:t>Platform overall width (perpendicular to direction of wave travel) [m]</w:t>
            </w:r>
          </w:p>
        </w:tc>
        <w:tc>
          <w:tcPr>
            <w:tcW w:w="1334" w:type="dxa"/>
            <w:shd w:val="clear" w:color="auto" w:fill="FFFFFF" w:themeFill="background1"/>
            <w:vAlign w:val="center"/>
          </w:tcPr>
          <w:p w14:paraId="158756D8" w14:textId="77777777" w:rsidR="00150552" w:rsidRPr="004A0135" w:rsidRDefault="00150552" w:rsidP="00941621">
            <w:pPr>
              <w:spacing w:line="240" w:lineRule="auto"/>
              <w:jc w:val="both"/>
              <w:rPr>
                <w:color w:val="000000" w:themeColor="text1"/>
              </w:rPr>
            </w:pPr>
            <w:r w:rsidRPr="007548A8">
              <w:rPr>
                <w:color w:val="000000" w:themeColor="text1"/>
              </w:rPr>
              <w:t>1.079</w:t>
            </w:r>
          </w:p>
        </w:tc>
        <w:tc>
          <w:tcPr>
            <w:tcW w:w="4657" w:type="dxa"/>
            <w:vAlign w:val="center"/>
          </w:tcPr>
          <w:p w14:paraId="041B62AE" w14:textId="77777777" w:rsidR="00150552" w:rsidRPr="004A0135" w:rsidRDefault="00150552" w:rsidP="00941621">
            <w:pPr>
              <w:spacing w:line="240" w:lineRule="auto"/>
              <w:jc w:val="both"/>
              <w:rPr>
                <w:color w:val="000000" w:themeColor="text1"/>
              </w:rPr>
            </w:pPr>
          </w:p>
        </w:tc>
        <w:tc>
          <w:tcPr>
            <w:tcW w:w="1620" w:type="dxa"/>
            <w:vAlign w:val="center"/>
          </w:tcPr>
          <w:p w14:paraId="29A56842" w14:textId="77777777" w:rsidR="00150552" w:rsidRPr="004A0135" w:rsidRDefault="00150552" w:rsidP="00941621">
            <w:pPr>
              <w:spacing w:line="240" w:lineRule="auto"/>
              <w:jc w:val="both"/>
              <w:rPr>
                <w:color w:val="000000" w:themeColor="text1"/>
              </w:rPr>
            </w:pPr>
          </w:p>
        </w:tc>
        <w:tc>
          <w:tcPr>
            <w:tcW w:w="2250" w:type="dxa"/>
            <w:vAlign w:val="center"/>
          </w:tcPr>
          <w:p w14:paraId="499D648C" w14:textId="77777777" w:rsidR="00150552" w:rsidRPr="004A0135" w:rsidRDefault="00150552" w:rsidP="00941621">
            <w:pPr>
              <w:spacing w:line="240" w:lineRule="auto"/>
              <w:jc w:val="both"/>
              <w:rPr>
                <w:color w:val="000000" w:themeColor="text1"/>
              </w:rPr>
            </w:pPr>
            <w:r w:rsidRPr="004A0135">
              <w:rPr>
                <w:color w:val="000000" w:themeColor="text1"/>
              </w:rPr>
              <w:t>Check</w:t>
            </w:r>
          </w:p>
        </w:tc>
      </w:tr>
      <w:tr w:rsidR="00150552" w:rsidRPr="004A0135" w14:paraId="368EB6A1" w14:textId="77777777" w:rsidTr="006435AA">
        <w:tc>
          <w:tcPr>
            <w:tcW w:w="805" w:type="dxa"/>
            <w:vMerge/>
            <w:tcBorders>
              <w:top w:val="nil"/>
              <w:left w:val="single" w:sz="4" w:space="0" w:color="auto"/>
              <w:bottom w:val="single" w:sz="4" w:space="0" w:color="auto"/>
              <w:right w:val="single" w:sz="4" w:space="0" w:color="auto"/>
            </w:tcBorders>
            <w:shd w:val="clear" w:color="auto" w:fill="BDD6EE" w:themeFill="accent1" w:themeFillTint="66"/>
          </w:tcPr>
          <w:p w14:paraId="181D4385" w14:textId="77777777" w:rsidR="00150552" w:rsidRPr="004A0135" w:rsidRDefault="00150552" w:rsidP="00941621">
            <w:pPr>
              <w:spacing w:after="0"/>
              <w:jc w:val="both"/>
              <w:rPr>
                <w:color w:val="000000" w:themeColor="text1"/>
              </w:rPr>
            </w:pPr>
          </w:p>
        </w:tc>
        <w:tc>
          <w:tcPr>
            <w:tcW w:w="3819" w:type="dxa"/>
            <w:tcBorders>
              <w:left w:val="single" w:sz="4" w:space="0" w:color="auto"/>
            </w:tcBorders>
            <w:shd w:val="clear" w:color="auto" w:fill="FFFFFF" w:themeFill="background1"/>
            <w:vAlign w:val="center"/>
          </w:tcPr>
          <w:p w14:paraId="35B406A8" w14:textId="77777777" w:rsidR="00150552" w:rsidRPr="004A0135" w:rsidRDefault="00150552" w:rsidP="00941621">
            <w:pPr>
              <w:spacing w:after="0" w:line="240" w:lineRule="auto"/>
              <w:jc w:val="both"/>
              <w:rPr>
                <w:color w:val="000000" w:themeColor="text1"/>
              </w:rPr>
            </w:pPr>
            <w:r w:rsidRPr="004A0135">
              <w:rPr>
                <w:color w:val="000000" w:themeColor="text1"/>
              </w:rPr>
              <w:t>Platform overall height [m]</w:t>
            </w:r>
          </w:p>
        </w:tc>
        <w:tc>
          <w:tcPr>
            <w:tcW w:w="1334" w:type="dxa"/>
            <w:shd w:val="clear" w:color="auto" w:fill="FFFFFF" w:themeFill="background1"/>
            <w:vAlign w:val="center"/>
          </w:tcPr>
          <w:p w14:paraId="56701D7E" w14:textId="77777777" w:rsidR="00150552" w:rsidRPr="004A0135" w:rsidRDefault="00150552" w:rsidP="00941621">
            <w:pPr>
              <w:spacing w:after="0" w:line="240" w:lineRule="auto"/>
              <w:jc w:val="both"/>
              <w:rPr>
                <w:color w:val="000000" w:themeColor="text1"/>
              </w:rPr>
            </w:pPr>
            <w:r w:rsidRPr="004A0135">
              <w:rPr>
                <w:color w:val="000000" w:themeColor="text1"/>
              </w:rPr>
              <w:t>0.368</w:t>
            </w:r>
          </w:p>
        </w:tc>
        <w:tc>
          <w:tcPr>
            <w:tcW w:w="4657" w:type="dxa"/>
            <w:vAlign w:val="center"/>
          </w:tcPr>
          <w:p w14:paraId="26284909" w14:textId="77777777" w:rsidR="00150552" w:rsidRPr="004A0135" w:rsidRDefault="00150552" w:rsidP="00941621">
            <w:pPr>
              <w:spacing w:after="0" w:line="240" w:lineRule="auto"/>
              <w:jc w:val="both"/>
              <w:rPr>
                <w:color w:val="000000" w:themeColor="text1"/>
              </w:rPr>
            </w:pPr>
          </w:p>
        </w:tc>
        <w:tc>
          <w:tcPr>
            <w:tcW w:w="1620" w:type="dxa"/>
            <w:vAlign w:val="center"/>
          </w:tcPr>
          <w:p w14:paraId="7286A513" w14:textId="77777777" w:rsidR="00150552" w:rsidRPr="004A0135" w:rsidRDefault="00150552" w:rsidP="00941621">
            <w:pPr>
              <w:spacing w:after="0" w:line="240" w:lineRule="auto"/>
              <w:jc w:val="both"/>
              <w:rPr>
                <w:color w:val="000000" w:themeColor="text1"/>
              </w:rPr>
            </w:pPr>
          </w:p>
        </w:tc>
        <w:tc>
          <w:tcPr>
            <w:tcW w:w="2250" w:type="dxa"/>
            <w:vAlign w:val="center"/>
          </w:tcPr>
          <w:p w14:paraId="3277BCB2" w14:textId="77777777" w:rsidR="00150552" w:rsidRPr="004A0135" w:rsidRDefault="00150552" w:rsidP="00941621">
            <w:pPr>
              <w:spacing w:after="0" w:line="240" w:lineRule="auto"/>
              <w:jc w:val="both"/>
              <w:rPr>
                <w:color w:val="000000" w:themeColor="text1"/>
              </w:rPr>
            </w:pPr>
            <w:r w:rsidRPr="004A0135">
              <w:rPr>
                <w:color w:val="000000" w:themeColor="text1"/>
              </w:rPr>
              <w:t>Check</w:t>
            </w:r>
          </w:p>
        </w:tc>
      </w:tr>
      <w:tr w:rsidR="00150552" w:rsidRPr="004A0135" w14:paraId="3D55F998" w14:textId="77777777" w:rsidTr="006435AA">
        <w:tc>
          <w:tcPr>
            <w:tcW w:w="805" w:type="dxa"/>
            <w:vMerge/>
            <w:tcBorders>
              <w:top w:val="nil"/>
              <w:left w:val="single" w:sz="4" w:space="0" w:color="auto"/>
              <w:bottom w:val="single" w:sz="4" w:space="0" w:color="auto"/>
              <w:right w:val="single" w:sz="4" w:space="0" w:color="auto"/>
            </w:tcBorders>
            <w:shd w:val="clear" w:color="auto" w:fill="BDD6EE" w:themeFill="accent1" w:themeFillTint="66"/>
          </w:tcPr>
          <w:p w14:paraId="1C0120A6" w14:textId="77777777" w:rsidR="00150552" w:rsidRPr="004A0135" w:rsidRDefault="00150552" w:rsidP="00941621">
            <w:pPr>
              <w:spacing w:after="0"/>
              <w:jc w:val="both"/>
              <w:rPr>
                <w:color w:val="000000" w:themeColor="text1"/>
              </w:rPr>
            </w:pPr>
          </w:p>
        </w:tc>
        <w:tc>
          <w:tcPr>
            <w:tcW w:w="3819" w:type="dxa"/>
            <w:tcBorders>
              <w:left w:val="single" w:sz="4" w:space="0" w:color="auto"/>
            </w:tcBorders>
            <w:shd w:val="clear" w:color="auto" w:fill="FFFFFF" w:themeFill="background1"/>
            <w:vAlign w:val="center"/>
          </w:tcPr>
          <w:p w14:paraId="724E31D4" w14:textId="77777777" w:rsidR="00150552" w:rsidRPr="004A0135" w:rsidRDefault="00150552" w:rsidP="00941621">
            <w:pPr>
              <w:spacing w:after="0" w:line="240" w:lineRule="auto"/>
              <w:jc w:val="both"/>
              <w:rPr>
                <w:color w:val="000000" w:themeColor="text1"/>
              </w:rPr>
            </w:pPr>
            <w:r w:rsidRPr="004A0135">
              <w:rPr>
                <w:color w:val="000000" w:themeColor="text1"/>
              </w:rPr>
              <w:t>Platform Mass [kg]</w:t>
            </w:r>
          </w:p>
        </w:tc>
        <w:tc>
          <w:tcPr>
            <w:tcW w:w="1334" w:type="dxa"/>
            <w:shd w:val="clear" w:color="auto" w:fill="FFFFFF" w:themeFill="background1"/>
            <w:vAlign w:val="center"/>
          </w:tcPr>
          <w:p w14:paraId="3CDA94B1" w14:textId="203EEE8C" w:rsidR="00150552" w:rsidRPr="004A0135" w:rsidRDefault="006435AA" w:rsidP="00941621">
            <w:pPr>
              <w:spacing w:after="0" w:line="240" w:lineRule="auto"/>
              <w:jc w:val="both"/>
              <w:rPr>
                <w:color w:val="000000" w:themeColor="text1"/>
              </w:rPr>
            </w:pPr>
            <w:r w:rsidRPr="00BD2BBE">
              <w:rPr>
                <w:b/>
                <w:color w:val="000000" w:themeColor="text1"/>
              </w:rPr>
              <w:t>[REDACTED]</w:t>
            </w:r>
          </w:p>
        </w:tc>
        <w:tc>
          <w:tcPr>
            <w:tcW w:w="4657" w:type="dxa"/>
            <w:vAlign w:val="center"/>
          </w:tcPr>
          <w:p w14:paraId="28871BC0" w14:textId="2ED364AC" w:rsidR="00150552" w:rsidRPr="004A0135" w:rsidRDefault="00150552" w:rsidP="00941621">
            <w:pPr>
              <w:spacing w:after="0" w:line="240" w:lineRule="auto"/>
              <w:jc w:val="both"/>
              <w:rPr>
                <w:color w:val="000000" w:themeColor="text1"/>
              </w:rPr>
            </w:pPr>
            <w:r w:rsidRPr="004A0135">
              <w:rPr>
                <w:color w:val="000000" w:themeColor="text1"/>
              </w:rPr>
              <w:t xml:space="preserve">Platform </w:t>
            </w:r>
            <w:r w:rsidR="006435AA" w:rsidRPr="00BD2BBE">
              <w:rPr>
                <w:b/>
                <w:color w:val="000000" w:themeColor="text1"/>
              </w:rPr>
              <w:t>[</w:t>
            </w:r>
            <w:r w:rsidR="006435AA" w:rsidRPr="008458AF">
              <w:rPr>
                <w:b/>
                <w:color w:val="000000" w:themeColor="text1"/>
              </w:rPr>
              <w:t>REDACTED</w:t>
            </w:r>
            <w:r w:rsidR="006435AA" w:rsidRPr="00BD2BBE">
              <w:rPr>
                <w:b/>
                <w:color w:val="000000" w:themeColor="text1"/>
              </w:rPr>
              <w:t>]</w:t>
            </w:r>
            <w:r w:rsidRPr="004A0135">
              <w:rPr>
                <w:color w:val="000000" w:themeColor="text1"/>
              </w:rPr>
              <w:t xml:space="preserve">, platform </w:t>
            </w:r>
            <w:proofErr w:type="gramStart"/>
            <w:r w:rsidRPr="004A0135">
              <w:rPr>
                <w:color w:val="000000" w:themeColor="text1"/>
              </w:rPr>
              <w:t>main frame</w:t>
            </w:r>
            <w:proofErr w:type="gramEnd"/>
            <w:r w:rsidRPr="004A0135">
              <w:rPr>
                <w:color w:val="000000" w:themeColor="text1"/>
              </w:rPr>
              <w:t xml:space="preserve">, mounting brackets, PTO cylinders, hydraulic circuits mooring motors, mooring gearboxes, screws &amp; bolts. </w:t>
            </w:r>
          </w:p>
        </w:tc>
        <w:tc>
          <w:tcPr>
            <w:tcW w:w="1620" w:type="dxa"/>
            <w:vAlign w:val="center"/>
          </w:tcPr>
          <w:p w14:paraId="6240593C" w14:textId="77777777" w:rsidR="00150552" w:rsidRPr="004A0135" w:rsidRDefault="00150552" w:rsidP="00941621">
            <w:pPr>
              <w:spacing w:after="0" w:line="240" w:lineRule="auto"/>
              <w:jc w:val="both"/>
              <w:rPr>
                <w:color w:val="000000" w:themeColor="text1"/>
              </w:rPr>
            </w:pPr>
          </w:p>
        </w:tc>
        <w:tc>
          <w:tcPr>
            <w:tcW w:w="2250" w:type="dxa"/>
            <w:vAlign w:val="center"/>
          </w:tcPr>
          <w:p w14:paraId="59AC2D62" w14:textId="77777777" w:rsidR="00150552" w:rsidRPr="004A0135" w:rsidRDefault="00150552" w:rsidP="00941621">
            <w:pPr>
              <w:spacing w:after="0" w:line="240" w:lineRule="auto"/>
              <w:jc w:val="both"/>
              <w:rPr>
                <w:color w:val="000000" w:themeColor="text1"/>
              </w:rPr>
            </w:pPr>
            <w:r w:rsidRPr="004A0135">
              <w:rPr>
                <w:color w:val="000000" w:themeColor="text1"/>
              </w:rPr>
              <w:t>Check</w:t>
            </w:r>
          </w:p>
        </w:tc>
      </w:tr>
      <w:tr w:rsidR="00150552" w:rsidRPr="00AF3546" w14:paraId="4E4858EA" w14:textId="77777777" w:rsidTr="006435AA">
        <w:trPr>
          <w:trHeight w:val="476"/>
        </w:trPr>
        <w:tc>
          <w:tcPr>
            <w:tcW w:w="805" w:type="dxa"/>
            <w:vMerge/>
            <w:tcBorders>
              <w:top w:val="nil"/>
              <w:left w:val="single" w:sz="4" w:space="0" w:color="auto"/>
              <w:bottom w:val="single" w:sz="4" w:space="0" w:color="auto"/>
              <w:right w:val="single" w:sz="4" w:space="0" w:color="auto"/>
            </w:tcBorders>
            <w:shd w:val="clear" w:color="auto" w:fill="BDD6EE" w:themeFill="accent1" w:themeFillTint="66"/>
          </w:tcPr>
          <w:p w14:paraId="265512C3" w14:textId="77777777" w:rsidR="00150552" w:rsidRPr="004A0135" w:rsidRDefault="00150552" w:rsidP="00941621">
            <w:pPr>
              <w:spacing w:after="0"/>
              <w:jc w:val="both"/>
              <w:rPr>
                <w:color w:val="000000" w:themeColor="text1"/>
              </w:rPr>
            </w:pPr>
          </w:p>
        </w:tc>
        <w:tc>
          <w:tcPr>
            <w:tcW w:w="3819" w:type="dxa"/>
            <w:tcBorders>
              <w:left w:val="single" w:sz="4" w:space="0" w:color="auto"/>
            </w:tcBorders>
            <w:shd w:val="clear" w:color="auto" w:fill="FFFFFF" w:themeFill="background1"/>
            <w:vAlign w:val="center"/>
          </w:tcPr>
          <w:p w14:paraId="28BD94D0" w14:textId="77777777" w:rsidR="00150552" w:rsidRPr="004A0135" w:rsidRDefault="00150552" w:rsidP="00941621">
            <w:pPr>
              <w:spacing w:after="0" w:line="240" w:lineRule="auto"/>
              <w:jc w:val="both"/>
              <w:rPr>
                <w:color w:val="000000" w:themeColor="text1"/>
              </w:rPr>
            </w:pPr>
            <w:r w:rsidRPr="004A0135">
              <w:rPr>
                <w:color w:val="000000" w:themeColor="text1"/>
              </w:rPr>
              <w:t>Vertical distance between absorber and platform [m]</w:t>
            </w:r>
          </w:p>
        </w:tc>
        <w:tc>
          <w:tcPr>
            <w:tcW w:w="1334" w:type="dxa"/>
            <w:shd w:val="clear" w:color="auto" w:fill="FFFFFF" w:themeFill="background1"/>
            <w:vAlign w:val="center"/>
          </w:tcPr>
          <w:p w14:paraId="0C02BE77" w14:textId="33090521" w:rsidR="00150552" w:rsidRPr="004A0135" w:rsidRDefault="006435AA" w:rsidP="00941621">
            <w:pPr>
              <w:spacing w:after="0" w:line="240" w:lineRule="auto"/>
              <w:jc w:val="both"/>
              <w:rPr>
                <w:color w:val="000000" w:themeColor="text1"/>
              </w:rPr>
            </w:pPr>
            <w:r w:rsidRPr="00BD2BBE">
              <w:rPr>
                <w:b/>
                <w:color w:val="000000" w:themeColor="text1"/>
              </w:rPr>
              <w:t>[REDACTED]</w:t>
            </w:r>
          </w:p>
        </w:tc>
        <w:tc>
          <w:tcPr>
            <w:tcW w:w="4657" w:type="dxa"/>
            <w:vAlign w:val="center"/>
          </w:tcPr>
          <w:p w14:paraId="605198F8" w14:textId="77777777" w:rsidR="00150552" w:rsidRPr="004A0135" w:rsidRDefault="00150552" w:rsidP="00941621">
            <w:pPr>
              <w:spacing w:after="0" w:line="240" w:lineRule="auto"/>
              <w:jc w:val="both"/>
              <w:rPr>
                <w:color w:val="000000" w:themeColor="text1"/>
              </w:rPr>
            </w:pPr>
          </w:p>
        </w:tc>
        <w:tc>
          <w:tcPr>
            <w:tcW w:w="1620" w:type="dxa"/>
            <w:vAlign w:val="center"/>
          </w:tcPr>
          <w:p w14:paraId="356655B6" w14:textId="77777777" w:rsidR="00150552" w:rsidRPr="004A0135" w:rsidRDefault="00150552" w:rsidP="00941621">
            <w:pPr>
              <w:spacing w:after="0" w:line="240" w:lineRule="auto"/>
              <w:jc w:val="both"/>
              <w:rPr>
                <w:color w:val="000000" w:themeColor="text1"/>
              </w:rPr>
            </w:pPr>
          </w:p>
        </w:tc>
        <w:tc>
          <w:tcPr>
            <w:tcW w:w="2250" w:type="dxa"/>
            <w:vAlign w:val="center"/>
          </w:tcPr>
          <w:p w14:paraId="31F2E502" w14:textId="77777777" w:rsidR="00150552" w:rsidRPr="00D76116" w:rsidRDefault="00150552" w:rsidP="00941621">
            <w:pPr>
              <w:spacing w:after="0" w:line="240" w:lineRule="auto"/>
              <w:jc w:val="both"/>
              <w:rPr>
                <w:color w:val="000000" w:themeColor="text1"/>
              </w:rPr>
            </w:pPr>
            <w:r w:rsidRPr="004A0135">
              <w:rPr>
                <w:color w:val="000000" w:themeColor="text1"/>
              </w:rPr>
              <w:t>Check</w:t>
            </w:r>
          </w:p>
        </w:tc>
      </w:tr>
    </w:tbl>
    <w:p w14:paraId="4887E505" w14:textId="77777777" w:rsidR="00150552" w:rsidRDefault="00150552" w:rsidP="00941621">
      <w:pPr>
        <w:pStyle w:val="ListParagraph"/>
        <w:numPr>
          <w:ilvl w:val="0"/>
          <w:numId w:val="1"/>
        </w:numPr>
        <w:jc w:val="both"/>
        <w:rPr>
          <w:color w:val="000000" w:themeColor="text1"/>
        </w:rPr>
      </w:pPr>
      <w:r>
        <w:rPr>
          <w:color w:val="000000" w:themeColor="text1"/>
        </w:rPr>
        <w:br w:type="page"/>
      </w:r>
    </w:p>
    <w:p w14:paraId="2069CCC1" w14:textId="0FEC5530" w:rsidR="00150552" w:rsidRPr="009C5769" w:rsidRDefault="00150552" w:rsidP="009C5769">
      <w:pPr>
        <w:spacing w:after="160" w:line="256" w:lineRule="auto"/>
        <w:rPr>
          <w:rFonts w:eastAsiaTheme="minorHAnsi" w:cstheme="minorBidi"/>
          <w:color w:val="auto"/>
        </w:rPr>
      </w:pPr>
      <w:bookmarkStart w:id="193" w:name="_Toc468112143"/>
      <w:r w:rsidRPr="009C5769">
        <w:rPr>
          <w:rFonts w:eastAsiaTheme="minorHAnsi" w:cstheme="minorBidi"/>
          <w:i/>
          <w:color w:val="auto"/>
        </w:rPr>
        <w:lastRenderedPageBreak/>
        <w:t xml:space="preserve">Table </w:t>
      </w:r>
      <w:r w:rsidRPr="009C5769">
        <w:rPr>
          <w:rFonts w:eastAsiaTheme="minorHAnsi" w:cstheme="minorBidi"/>
          <w:i/>
          <w:color w:val="auto"/>
        </w:rPr>
        <w:fldChar w:fldCharType="begin"/>
      </w:r>
      <w:r w:rsidRPr="009C5769">
        <w:rPr>
          <w:rFonts w:eastAsiaTheme="minorHAnsi" w:cstheme="minorBidi"/>
          <w:i/>
          <w:color w:val="auto"/>
        </w:rPr>
        <w:instrText xml:space="preserve"> SEQ Table \* ARABIC </w:instrText>
      </w:r>
      <w:r w:rsidRPr="009C5769">
        <w:rPr>
          <w:rFonts w:eastAsiaTheme="minorHAnsi" w:cstheme="minorBidi"/>
          <w:i/>
          <w:color w:val="auto"/>
        </w:rPr>
        <w:fldChar w:fldCharType="separate"/>
      </w:r>
      <w:r w:rsidR="00705C2E">
        <w:rPr>
          <w:rFonts w:eastAsiaTheme="minorHAnsi" w:cstheme="minorBidi"/>
          <w:i/>
          <w:noProof/>
          <w:color w:val="auto"/>
        </w:rPr>
        <w:t>2</w:t>
      </w:r>
      <w:r w:rsidRPr="009C5769">
        <w:rPr>
          <w:rFonts w:eastAsiaTheme="minorHAnsi" w:cstheme="minorBidi"/>
          <w:i/>
          <w:color w:val="auto"/>
        </w:rPr>
        <w:fldChar w:fldCharType="end"/>
      </w:r>
      <w:r w:rsidR="00FA1EF7" w:rsidRPr="009C5769">
        <w:rPr>
          <w:rFonts w:eastAsiaTheme="minorHAnsi" w:cstheme="minorBidi"/>
          <w:i/>
          <w:color w:val="auto"/>
        </w:rPr>
        <w:t>: Additional</w:t>
      </w:r>
      <w:r w:rsidR="00790DCE" w:rsidRPr="009C5769">
        <w:rPr>
          <w:rFonts w:eastAsiaTheme="minorHAnsi" w:cstheme="minorBidi"/>
          <w:i/>
          <w:color w:val="auto"/>
        </w:rPr>
        <w:t xml:space="preserve"> </w:t>
      </w:r>
      <w:r w:rsidR="00FA1EF7" w:rsidRPr="009C5769">
        <w:rPr>
          <w:rFonts w:eastAsiaTheme="minorHAnsi" w:cstheme="minorBidi"/>
          <w:i/>
          <w:color w:val="auto"/>
        </w:rPr>
        <w:t>a</w:t>
      </w:r>
      <w:r w:rsidRPr="009C5769">
        <w:rPr>
          <w:rFonts w:eastAsiaTheme="minorHAnsi" w:cstheme="minorBidi"/>
          <w:i/>
          <w:color w:val="auto"/>
        </w:rPr>
        <w:t xml:space="preserve">bsorber properties. Multiple properties of the 1:20 scale WEC prototype are depending on the specific </w:t>
      </w:r>
      <w:proofErr w:type="gramStart"/>
      <w:r w:rsidRPr="009C5769">
        <w:rPr>
          <w:rFonts w:eastAsiaTheme="minorHAnsi" w:cstheme="minorBidi"/>
          <w:i/>
          <w:color w:val="auto"/>
        </w:rPr>
        <w:t>device operating</w:t>
      </w:r>
      <w:proofErr w:type="gramEnd"/>
      <w:r w:rsidRPr="009C5769">
        <w:rPr>
          <w:rFonts w:eastAsiaTheme="minorHAnsi" w:cstheme="minorBidi"/>
          <w:i/>
          <w:color w:val="auto"/>
        </w:rPr>
        <w:t xml:space="preserve"> mode in the different sea states.</w:t>
      </w:r>
      <w:bookmarkEnd w:id="193"/>
    </w:p>
    <w:tbl>
      <w:tblPr>
        <w:tblStyle w:val="TableGrid"/>
        <w:tblW w:w="14575" w:type="dxa"/>
        <w:tblLayout w:type="fixed"/>
        <w:tblLook w:val="04A0" w:firstRow="1" w:lastRow="0" w:firstColumn="1" w:lastColumn="0" w:noHBand="0" w:noVBand="1"/>
      </w:tblPr>
      <w:tblGrid>
        <w:gridCol w:w="535"/>
        <w:gridCol w:w="1260"/>
        <w:gridCol w:w="1350"/>
        <w:gridCol w:w="2610"/>
        <w:gridCol w:w="4654"/>
        <w:gridCol w:w="2276"/>
        <w:gridCol w:w="1890"/>
      </w:tblGrid>
      <w:tr w:rsidR="00150552" w:rsidRPr="007548A8" w14:paraId="6E8E47B7" w14:textId="77777777" w:rsidTr="007341EF">
        <w:trPr>
          <w:trHeight w:val="341"/>
        </w:trPr>
        <w:tc>
          <w:tcPr>
            <w:tcW w:w="14575" w:type="dxa"/>
            <w:gridSpan w:val="7"/>
            <w:shd w:val="clear" w:color="auto" w:fill="9CC2E5" w:themeFill="accent1" w:themeFillTint="99"/>
          </w:tcPr>
          <w:p w14:paraId="15E0DD16" w14:textId="77777777" w:rsidR="00150552" w:rsidRPr="007548A8" w:rsidRDefault="00150552" w:rsidP="00941621">
            <w:pPr>
              <w:spacing w:after="0"/>
              <w:jc w:val="both"/>
              <w:rPr>
                <w:b/>
                <w:color w:val="000000" w:themeColor="text1"/>
              </w:rPr>
            </w:pPr>
            <w:r w:rsidRPr="007548A8">
              <w:rPr>
                <w:b/>
                <w:color w:val="000000" w:themeColor="text1"/>
                <w:sz w:val="28"/>
              </w:rPr>
              <w:t>Additional Properties - Absorber</w:t>
            </w:r>
          </w:p>
        </w:tc>
      </w:tr>
      <w:tr w:rsidR="00150552" w:rsidRPr="007548A8" w14:paraId="595C6604" w14:textId="77777777" w:rsidTr="00941621">
        <w:trPr>
          <w:trHeight w:val="497"/>
        </w:trPr>
        <w:tc>
          <w:tcPr>
            <w:tcW w:w="535" w:type="dxa"/>
            <w:shd w:val="clear" w:color="auto" w:fill="BDD6EE" w:themeFill="accent1" w:themeFillTint="66"/>
          </w:tcPr>
          <w:p w14:paraId="6362368F" w14:textId="77777777" w:rsidR="00150552" w:rsidRPr="007548A8" w:rsidRDefault="00150552" w:rsidP="00941621">
            <w:pPr>
              <w:spacing w:after="0" w:line="240" w:lineRule="auto"/>
              <w:ind w:left="113" w:right="113"/>
              <w:jc w:val="both"/>
              <w:rPr>
                <w:b/>
                <w:color w:val="000000" w:themeColor="text1"/>
              </w:rPr>
            </w:pPr>
          </w:p>
        </w:tc>
        <w:tc>
          <w:tcPr>
            <w:tcW w:w="2610" w:type="dxa"/>
            <w:gridSpan w:val="2"/>
            <w:shd w:val="clear" w:color="auto" w:fill="BDD6EE" w:themeFill="accent1" w:themeFillTint="66"/>
            <w:vAlign w:val="center"/>
          </w:tcPr>
          <w:p w14:paraId="49D3E830" w14:textId="77777777" w:rsidR="00150552" w:rsidRPr="007548A8" w:rsidRDefault="00150552" w:rsidP="00941621">
            <w:pPr>
              <w:spacing w:after="0" w:line="240" w:lineRule="auto"/>
              <w:jc w:val="center"/>
              <w:rPr>
                <w:color w:val="000000" w:themeColor="text1"/>
              </w:rPr>
            </w:pPr>
            <w:r w:rsidRPr="007548A8">
              <w:rPr>
                <w:b/>
                <w:color w:val="000000" w:themeColor="text1"/>
              </w:rPr>
              <w:t>Measurement</w:t>
            </w:r>
          </w:p>
        </w:tc>
        <w:tc>
          <w:tcPr>
            <w:tcW w:w="2610" w:type="dxa"/>
            <w:shd w:val="clear" w:color="auto" w:fill="BDD6EE" w:themeFill="accent1" w:themeFillTint="66"/>
            <w:vAlign w:val="center"/>
          </w:tcPr>
          <w:p w14:paraId="617F43EA" w14:textId="77777777" w:rsidR="00150552" w:rsidRPr="007548A8" w:rsidRDefault="00150552" w:rsidP="00941621">
            <w:pPr>
              <w:spacing w:after="0" w:line="240" w:lineRule="auto"/>
              <w:jc w:val="center"/>
              <w:rPr>
                <w:color w:val="000000" w:themeColor="text1"/>
              </w:rPr>
            </w:pPr>
            <w:r w:rsidRPr="007548A8">
              <w:rPr>
                <w:b/>
                <w:color w:val="000000" w:themeColor="text1"/>
              </w:rPr>
              <w:t>Description</w:t>
            </w:r>
          </w:p>
        </w:tc>
        <w:tc>
          <w:tcPr>
            <w:tcW w:w="4654" w:type="dxa"/>
            <w:shd w:val="clear" w:color="auto" w:fill="BDD6EE" w:themeFill="accent1" w:themeFillTint="66"/>
            <w:vAlign w:val="center"/>
          </w:tcPr>
          <w:p w14:paraId="6A5D56F9" w14:textId="77777777" w:rsidR="00150552" w:rsidRPr="007548A8" w:rsidRDefault="00150552" w:rsidP="00941621">
            <w:pPr>
              <w:spacing w:after="0" w:line="240" w:lineRule="auto"/>
              <w:jc w:val="center"/>
              <w:rPr>
                <w:color w:val="000000" w:themeColor="text1"/>
                <w:sz w:val="18"/>
              </w:rPr>
            </w:pPr>
            <w:r w:rsidRPr="007548A8">
              <w:rPr>
                <w:b/>
                <w:color w:val="000000" w:themeColor="text1"/>
              </w:rPr>
              <w:t>Comments</w:t>
            </w:r>
          </w:p>
        </w:tc>
        <w:tc>
          <w:tcPr>
            <w:tcW w:w="2276" w:type="dxa"/>
            <w:shd w:val="clear" w:color="auto" w:fill="BDD6EE" w:themeFill="accent1" w:themeFillTint="66"/>
            <w:vAlign w:val="center"/>
          </w:tcPr>
          <w:p w14:paraId="19DE8F09" w14:textId="77777777" w:rsidR="00150552" w:rsidRPr="007548A8" w:rsidRDefault="00150552" w:rsidP="00941621">
            <w:pPr>
              <w:spacing w:after="0" w:line="240" w:lineRule="auto"/>
              <w:jc w:val="center"/>
              <w:rPr>
                <w:color w:val="000000" w:themeColor="text1"/>
              </w:rPr>
            </w:pPr>
            <w:r w:rsidRPr="007548A8">
              <w:rPr>
                <w:b/>
                <w:color w:val="000000" w:themeColor="text1"/>
              </w:rPr>
              <w:t>Verified at Carderock</w:t>
            </w:r>
          </w:p>
        </w:tc>
        <w:tc>
          <w:tcPr>
            <w:tcW w:w="1890" w:type="dxa"/>
            <w:shd w:val="clear" w:color="auto" w:fill="BDD6EE" w:themeFill="accent1" w:themeFillTint="66"/>
            <w:vAlign w:val="center"/>
          </w:tcPr>
          <w:p w14:paraId="0A221A6C" w14:textId="77777777" w:rsidR="00150552" w:rsidRPr="007548A8" w:rsidRDefault="00150552" w:rsidP="00941621">
            <w:pPr>
              <w:spacing w:after="0" w:line="240" w:lineRule="auto"/>
              <w:jc w:val="center"/>
              <w:rPr>
                <w:color w:val="000000" w:themeColor="text1"/>
              </w:rPr>
            </w:pPr>
            <w:r w:rsidRPr="007548A8">
              <w:rPr>
                <w:b/>
                <w:color w:val="000000" w:themeColor="text1"/>
              </w:rPr>
              <w:t>Measured by Team</w:t>
            </w:r>
          </w:p>
        </w:tc>
      </w:tr>
      <w:tr w:rsidR="006435AA" w:rsidRPr="007548A8" w14:paraId="6C18A3C6" w14:textId="77777777" w:rsidTr="00B65F6B">
        <w:trPr>
          <w:trHeight w:val="497"/>
        </w:trPr>
        <w:tc>
          <w:tcPr>
            <w:tcW w:w="535" w:type="dxa"/>
            <w:vMerge w:val="restart"/>
            <w:shd w:val="clear" w:color="auto" w:fill="DEEAF6" w:themeFill="accent1" w:themeFillTint="33"/>
            <w:textDirection w:val="btLr"/>
            <w:vAlign w:val="center"/>
          </w:tcPr>
          <w:p w14:paraId="48C29DEA" w14:textId="77777777" w:rsidR="006435AA" w:rsidRPr="007548A8" w:rsidRDefault="006435AA" w:rsidP="006435AA">
            <w:pPr>
              <w:spacing w:line="240" w:lineRule="auto"/>
              <w:ind w:left="113" w:right="113"/>
              <w:jc w:val="both"/>
              <w:rPr>
                <w:color w:val="000000" w:themeColor="text1"/>
              </w:rPr>
            </w:pPr>
            <w:r w:rsidRPr="007548A8">
              <w:rPr>
                <w:b/>
                <w:color w:val="000000" w:themeColor="text1"/>
                <w:sz w:val="28"/>
              </w:rPr>
              <w:t>Absorber</w:t>
            </w:r>
          </w:p>
        </w:tc>
        <w:tc>
          <w:tcPr>
            <w:tcW w:w="2610" w:type="dxa"/>
            <w:gridSpan w:val="2"/>
            <w:shd w:val="clear" w:color="auto" w:fill="D9D9D9" w:themeFill="background1" w:themeFillShade="D9"/>
            <w:vAlign w:val="center"/>
          </w:tcPr>
          <w:p w14:paraId="6D30FA83" w14:textId="77777777" w:rsidR="006435AA" w:rsidRPr="007548A8" w:rsidRDefault="006435AA" w:rsidP="006435AA">
            <w:pPr>
              <w:spacing w:line="240" w:lineRule="auto"/>
              <w:jc w:val="both"/>
              <w:rPr>
                <w:color w:val="000000" w:themeColor="text1"/>
              </w:rPr>
            </w:pPr>
            <w:r w:rsidRPr="007548A8">
              <w:rPr>
                <w:color w:val="000000" w:themeColor="text1"/>
              </w:rPr>
              <w:t>Center of gravity (m)</w:t>
            </w:r>
          </w:p>
        </w:tc>
        <w:tc>
          <w:tcPr>
            <w:tcW w:w="2610" w:type="dxa"/>
          </w:tcPr>
          <w:p w14:paraId="0B0771FF" w14:textId="64B3260C" w:rsidR="006435AA" w:rsidRPr="007548A8" w:rsidRDefault="006435AA" w:rsidP="006435AA">
            <w:pPr>
              <w:spacing w:line="240" w:lineRule="auto"/>
              <w:jc w:val="both"/>
              <w:rPr>
                <w:color w:val="000000" w:themeColor="text1"/>
              </w:rPr>
            </w:pPr>
            <w:r w:rsidRPr="001F0413">
              <w:rPr>
                <w:b/>
                <w:color w:val="000000" w:themeColor="text1"/>
              </w:rPr>
              <w:t>[REDACTED]</w:t>
            </w:r>
          </w:p>
        </w:tc>
        <w:tc>
          <w:tcPr>
            <w:tcW w:w="4654" w:type="dxa"/>
            <w:vAlign w:val="center"/>
          </w:tcPr>
          <w:p w14:paraId="37AD0799" w14:textId="110D66CD" w:rsidR="006435AA" w:rsidRPr="007548A8" w:rsidRDefault="006435AA" w:rsidP="006435AA">
            <w:pPr>
              <w:spacing w:line="240" w:lineRule="auto"/>
              <w:jc w:val="both"/>
              <w:rPr>
                <w:color w:val="000000" w:themeColor="text1"/>
                <w:sz w:val="18"/>
              </w:rPr>
            </w:pPr>
            <w:r w:rsidRPr="007548A8">
              <w:rPr>
                <w:color w:val="000000" w:themeColor="text1"/>
                <w:sz w:val="18"/>
              </w:rPr>
              <w:t xml:space="preserve">Absolute value measured from the mean water surface. This value is depending on the operating depth of the device </w:t>
            </w:r>
            <w:r w:rsidRPr="00BD2BBE">
              <w:rPr>
                <w:b/>
                <w:color w:val="000000" w:themeColor="text1"/>
              </w:rPr>
              <w:t>[</w:t>
            </w:r>
            <w:r w:rsidRPr="008458AF">
              <w:rPr>
                <w:b/>
                <w:color w:val="000000" w:themeColor="text1"/>
              </w:rPr>
              <w:t>REDACTED</w:t>
            </w:r>
            <w:r w:rsidRPr="00BD2BBE">
              <w:rPr>
                <w:b/>
                <w:color w:val="000000" w:themeColor="text1"/>
              </w:rPr>
              <w:t>]</w:t>
            </w:r>
            <w:r w:rsidRPr="007548A8">
              <w:rPr>
                <w:color w:val="000000" w:themeColor="text1"/>
                <w:sz w:val="18"/>
              </w:rPr>
              <w:t>.</w:t>
            </w:r>
          </w:p>
        </w:tc>
        <w:tc>
          <w:tcPr>
            <w:tcW w:w="2276" w:type="dxa"/>
            <w:vAlign w:val="center"/>
          </w:tcPr>
          <w:p w14:paraId="040948C2" w14:textId="77777777" w:rsidR="006435AA" w:rsidRPr="007548A8" w:rsidRDefault="006435AA" w:rsidP="006435AA">
            <w:pPr>
              <w:spacing w:line="240" w:lineRule="auto"/>
              <w:jc w:val="both"/>
              <w:rPr>
                <w:color w:val="000000" w:themeColor="text1"/>
              </w:rPr>
            </w:pPr>
          </w:p>
        </w:tc>
        <w:tc>
          <w:tcPr>
            <w:tcW w:w="1890" w:type="dxa"/>
            <w:vAlign w:val="center"/>
          </w:tcPr>
          <w:p w14:paraId="7338FB96" w14:textId="77777777" w:rsidR="006435AA" w:rsidRPr="007548A8" w:rsidRDefault="006435AA" w:rsidP="006435AA">
            <w:pPr>
              <w:spacing w:line="240" w:lineRule="auto"/>
              <w:jc w:val="both"/>
              <w:rPr>
                <w:color w:val="000000" w:themeColor="text1"/>
              </w:rPr>
            </w:pPr>
          </w:p>
        </w:tc>
      </w:tr>
      <w:tr w:rsidR="006435AA" w:rsidRPr="007548A8" w14:paraId="4DE3ECFD" w14:textId="77777777" w:rsidTr="00B65F6B">
        <w:trPr>
          <w:trHeight w:val="946"/>
        </w:trPr>
        <w:tc>
          <w:tcPr>
            <w:tcW w:w="535" w:type="dxa"/>
            <w:vMerge/>
            <w:shd w:val="clear" w:color="auto" w:fill="DEEAF6" w:themeFill="accent1" w:themeFillTint="33"/>
          </w:tcPr>
          <w:p w14:paraId="084FCD8E" w14:textId="77777777" w:rsidR="006435AA" w:rsidRPr="007548A8" w:rsidRDefault="006435AA" w:rsidP="006435AA">
            <w:pPr>
              <w:spacing w:line="240" w:lineRule="auto"/>
              <w:jc w:val="both"/>
              <w:rPr>
                <w:color w:val="000000" w:themeColor="text1"/>
              </w:rPr>
            </w:pPr>
          </w:p>
        </w:tc>
        <w:tc>
          <w:tcPr>
            <w:tcW w:w="2610" w:type="dxa"/>
            <w:gridSpan w:val="2"/>
            <w:shd w:val="clear" w:color="auto" w:fill="D9D9D9" w:themeFill="background1" w:themeFillShade="D9"/>
            <w:vAlign w:val="center"/>
          </w:tcPr>
          <w:p w14:paraId="788D8657" w14:textId="77777777" w:rsidR="006435AA" w:rsidRPr="007548A8" w:rsidRDefault="006435AA" w:rsidP="006435AA">
            <w:pPr>
              <w:spacing w:line="240" w:lineRule="auto"/>
              <w:jc w:val="both"/>
              <w:rPr>
                <w:color w:val="000000" w:themeColor="text1"/>
              </w:rPr>
            </w:pPr>
            <w:r w:rsidRPr="007548A8">
              <w:rPr>
                <w:color w:val="000000" w:themeColor="text1"/>
              </w:rPr>
              <w:t>Center of buoyancy (m)</w:t>
            </w:r>
          </w:p>
        </w:tc>
        <w:tc>
          <w:tcPr>
            <w:tcW w:w="2610" w:type="dxa"/>
          </w:tcPr>
          <w:p w14:paraId="6867BBED" w14:textId="4C28BE86" w:rsidR="006435AA" w:rsidRPr="007548A8" w:rsidRDefault="006435AA" w:rsidP="006435AA">
            <w:pPr>
              <w:spacing w:line="240" w:lineRule="auto"/>
              <w:jc w:val="both"/>
              <w:rPr>
                <w:color w:val="000000" w:themeColor="text1"/>
              </w:rPr>
            </w:pPr>
            <w:r w:rsidRPr="001F0413">
              <w:rPr>
                <w:b/>
                <w:color w:val="000000" w:themeColor="text1"/>
              </w:rPr>
              <w:t>[REDACTED]</w:t>
            </w:r>
          </w:p>
        </w:tc>
        <w:tc>
          <w:tcPr>
            <w:tcW w:w="4654" w:type="dxa"/>
            <w:vAlign w:val="center"/>
          </w:tcPr>
          <w:p w14:paraId="6EA16AC1" w14:textId="1CF88224" w:rsidR="006435AA" w:rsidRPr="007548A8" w:rsidRDefault="006435AA" w:rsidP="006435AA">
            <w:pPr>
              <w:spacing w:line="240" w:lineRule="auto"/>
              <w:jc w:val="both"/>
              <w:rPr>
                <w:color w:val="000000" w:themeColor="text1"/>
                <w:sz w:val="18"/>
              </w:rPr>
            </w:pPr>
            <w:r w:rsidRPr="007548A8">
              <w:rPr>
                <w:color w:val="000000" w:themeColor="text1"/>
                <w:sz w:val="18"/>
              </w:rPr>
              <w:t xml:space="preserve">Absolute value measured from the mean water surface. This value is depending on the operating depth of the device </w:t>
            </w:r>
            <w:r w:rsidRPr="00BD2BBE">
              <w:rPr>
                <w:b/>
                <w:color w:val="000000" w:themeColor="text1"/>
              </w:rPr>
              <w:t>[</w:t>
            </w:r>
            <w:r w:rsidRPr="008458AF">
              <w:rPr>
                <w:b/>
                <w:color w:val="000000" w:themeColor="text1"/>
              </w:rPr>
              <w:t>REDACTED</w:t>
            </w:r>
            <w:r w:rsidRPr="00BD2BBE">
              <w:rPr>
                <w:b/>
                <w:color w:val="000000" w:themeColor="text1"/>
              </w:rPr>
              <w:t>]</w:t>
            </w:r>
            <w:r w:rsidRPr="007548A8">
              <w:rPr>
                <w:color w:val="000000" w:themeColor="text1"/>
                <w:sz w:val="18"/>
              </w:rPr>
              <w:t>.</w:t>
            </w:r>
          </w:p>
        </w:tc>
        <w:tc>
          <w:tcPr>
            <w:tcW w:w="2276" w:type="dxa"/>
            <w:vAlign w:val="center"/>
          </w:tcPr>
          <w:p w14:paraId="41897163" w14:textId="77777777" w:rsidR="006435AA" w:rsidRPr="007548A8" w:rsidRDefault="006435AA" w:rsidP="006435AA">
            <w:pPr>
              <w:spacing w:line="240" w:lineRule="auto"/>
              <w:jc w:val="both"/>
              <w:rPr>
                <w:color w:val="000000" w:themeColor="text1"/>
              </w:rPr>
            </w:pPr>
          </w:p>
        </w:tc>
        <w:tc>
          <w:tcPr>
            <w:tcW w:w="1890" w:type="dxa"/>
            <w:vAlign w:val="center"/>
          </w:tcPr>
          <w:p w14:paraId="50CFC5CB" w14:textId="77777777" w:rsidR="006435AA" w:rsidRPr="007548A8" w:rsidRDefault="006435AA" w:rsidP="006435AA">
            <w:pPr>
              <w:spacing w:line="240" w:lineRule="auto"/>
              <w:jc w:val="both"/>
              <w:rPr>
                <w:color w:val="000000" w:themeColor="text1"/>
              </w:rPr>
            </w:pPr>
          </w:p>
        </w:tc>
      </w:tr>
      <w:tr w:rsidR="006435AA" w:rsidRPr="007548A8" w14:paraId="6009AE4F" w14:textId="77777777" w:rsidTr="00B65F6B">
        <w:trPr>
          <w:trHeight w:val="946"/>
        </w:trPr>
        <w:tc>
          <w:tcPr>
            <w:tcW w:w="535" w:type="dxa"/>
            <w:vMerge/>
            <w:shd w:val="clear" w:color="auto" w:fill="DEEAF6" w:themeFill="accent1" w:themeFillTint="33"/>
          </w:tcPr>
          <w:p w14:paraId="3C07837F" w14:textId="77777777" w:rsidR="006435AA" w:rsidRPr="007548A8" w:rsidRDefault="006435AA" w:rsidP="006435AA">
            <w:pPr>
              <w:spacing w:line="240" w:lineRule="auto"/>
              <w:jc w:val="both"/>
              <w:rPr>
                <w:color w:val="000000" w:themeColor="text1"/>
              </w:rPr>
            </w:pPr>
          </w:p>
        </w:tc>
        <w:tc>
          <w:tcPr>
            <w:tcW w:w="2610" w:type="dxa"/>
            <w:gridSpan w:val="2"/>
            <w:shd w:val="clear" w:color="auto" w:fill="D9D9D9" w:themeFill="background1" w:themeFillShade="D9"/>
            <w:vAlign w:val="center"/>
          </w:tcPr>
          <w:p w14:paraId="074C73F6" w14:textId="77777777" w:rsidR="006435AA" w:rsidRPr="007548A8" w:rsidRDefault="006435AA" w:rsidP="006435AA">
            <w:pPr>
              <w:spacing w:after="0" w:line="240" w:lineRule="auto"/>
              <w:jc w:val="both"/>
              <w:rPr>
                <w:color w:val="000000" w:themeColor="text1"/>
              </w:rPr>
            </w:pPr>
            <w:r w:rsidRPr="007548A8">
              <w:rPr>
                <w:color w:val="000000" w:themeColor="text1"/>
              </w:rPr>
              <w:t>Draft</w:t>
            </w:r>
          </w:p>
          <w:p w14:paraId="1B094929" w14:textId="77777777" w:rsidR="006435AA" w:rsidRPr="007548A8" w:rsidRDefault="006435AA" w:rsidP="006435AA">
            <w:pPr>
              <w:spacing w:line="240" w:lineRule="auto"/>
              <w:jc w:val="both"/>
              <w:rPr>
                <w:color w:val="000000" w:themeColor="text1"/>
              </w:rPr>
            </w:pPr>
            <w:r w:rsidRPr="007548A8">
              <w:rPr>
                <w:color w:val="000000" w:themeColor="text1"/>
              </w:rPr>
              <w:t>(</w:t>
            </w:r>
            <w:proofErr w:type="gramStart"/>
            <w:r w:rsidRPr="007548A8">
              <w:rPr>
                <w:color w:val="000000" w:themeColor="text1"/>
              </w:rPr>
              <w:t>static</w:t>
            </w:r>
            <w:proofErr w:type="gramEnd"/>
            <w:r w:rsidRPr="007548A8">
              <w:rPr>
                <w:color w:val="000000" w:themeColor="text1"/>
              </w:rPr>
              <w:t xml:space="preserve"> waterline) (m)</w:t>
            </w:r>
          </w:p>
        </w:tc>
        <w:tc>
          <w:tcPr>
            <w:tcW w:w="2610" w:type="dxa"/>
          </w:tcPr>
          <w:p w14:paraId="4E48647D" w14:textId="7BAE63FC" w:rsidR="006435AA" w:rsidRPr="007548A8" w:rsidRDefault="006435AA" w:rsidP="006435AA">
            <w:pPr>
              <w:spacing w:line="240" w:lineRule="auto"/>
              <w:jc w:val="both"/>
              <w:rPr>
                <w:color w:val="000000" w:themeColor="text1"/>
              </w:rPr>
            </w:pPr>
            <w:r w:rsidRPr="001F0413">
              <w:rPr>
                <w:b/>
                <w:color w:val="000000" w:themeColor="text1"/>
              </w:rPr>
              <w:t>[REDACTED]</w:t>
            </w:r>
          </w:p>
        </w:tc>
        <w:tc>
          <w:tcPr>
            <w:tcW w:w="4654" w:type="dxa"/>
            <w:vAlign w:val="center"/>
          </w:tcPr>
          <w:p w14:paraId="4A43EAE6" w14:textId="325AF385" w:rsidR="006435AA" w:rsidRPr="007548A8" w:rsidRDefault="006435AA" w:rsidP="006435AA">
            <w:pPr>
              <w:spacing w:line="240" w:lineRule="auto"/>
              <w:jc w:val="both"/>
              <w:rPr>
                <w:color w:val="000000" w:themeColor="text1"/>
                <w:sz w:val="18"/>
              </w:rPr>
            </w:pPr>
            <w:r w:rsidRPr="007548A8">
              <w:rPr>
                <w:color w:val="000000" w:themeColor="text1"/>
                <w:sz w:val="18"/>
              </w:rPr>
              <w:t xml:space="preserve">Absolute value measured from the mean water surface to the bottom side of the absorber. This value is depending on the operating depth of the </w:t>
            </w:r>
            <w:proofErr w:type="gramStart"/>
            <w:r w:rsidRPr="007548A8">
              <w:rPr>
                <w:color w:val="000000" w:themeColor="text1"/>
                <w:sz w:val="18"/>
              </w:rPr>
              <w:t>device which</w:t>
            </w:r>
            <w:proofErr w:type="gramEnd"/>
            <w:r w:rsidRPr="007548A8">
              <w:rPr>
                <w:color w:val="000000" w:themeColor="text1"/>
                <w:sz w:val="18"/>
              </w:rPr>
              <w:t xml:space="preserve"> is </w:t>
            </w:r>
            <w:r w:rsidRPr="00BD2BBE">
              <w:rPr>
                <w:b/>
                <w:color w:val="000000" w:themeColor="text1"/>
              </w:rPr>
              <w:t>[</w:t>
            </w:r>
            <w:r w:rsidRPr="008458AF">
              <w:rPr>
                <w:b/>
                <w:color w:val="000000" w:themeColor="text1"/>
              </w:rPr>
              <w:t>REDACTED</w:t>
            </w:r>
            <w:r w:rsidRPr="00BD2BBE">
              <w:rPr>
                <w:b/>
                <w:color w:val="000000" w:themeColor="text1"/>
              </w:rPr>
              <w:t>]</w:t>
            </w:r>
            <w:r w:rsidRPr="007548A8">
              <w:rPr>
                <w:color w:val="000000" w:themeColor="text1"/>
                <w:sz w:val="18"/>
              </w:rPr>
              <w:t>.</w:t>
            </w:r>
          </w:p>
        </w:tc>
        <w:tc>
          <w:tcPr>
            <w:tcW w:w="2276" w:type="dxa"/>
            <w:vAlign w:val="center"/>
          </w:tcPr>
          <w:p w14:paraId="2A974B14" w14:textId="77777777" w:rsidR="006435AA" w:rsidRPr="007548A8" w:rsidRDefault="006435AA" w:rsidP="006435AA">
            <w:pPr>
              <w:spacing w:line="240" w:lineRule="auto"/>
              <w:jc w:val="both"/>
              <w:rPr>
                <w:color w:val="000000" w:themeColor="text1"/>
              </w:rPr>
            </w:pPr>
          </w:p>
        </w:tc>
        <w:tc>
          <w:tcPr>
            <w:tcW w:w="1890" w:type="dxa"/>
            <w:vAlign w:val="center"/>
          </w:tcPr>
          <w:p w14:paraId="092809B9" w14:textId="77777777" w:rsidR="006435AA" w:rsidRPr="007548A8" w:rsidRDefault="006435AA" w:rsidP="006435AA">
            <w:pPr>
              <w:spacing w:line="240" w:lineRule="auto"/>
              <w:jc w:val="both"/>
              <w:rPr>
                <w:color w:val="000000" w:themeColor="text1"/>
              </w:rPr>
            </w:pPr>
          </w:p>
        </w:tc>
      </w:tr>
      <w:tr w:rsidR="00150552" w:rsidRPr="007548A8" w14:paraId="37329DF3" w14:textId="77777777" w:rsidTr="007341EF">
        <w:trPr>
          <w:trHeight w:val="507"/>
        </w:trPr>
        <w:tc>
          <w:tcPr>
            <w:tcW w:w="535" w:type="dxa"/>
            <w:vMerge/>
            <w:shd w:val="clear" w:color="auto" w:fill="DEEAF6" w:themeFill="accent1" w:themeFillTint="33"/>
          </w:tcPr>
          <w:p w14:paraId="6E70FE10" w14:textId="77777777" w:rsidR="00150552" w:rsidRPr="007548A8" w:rsidRDefault="00150552" w:rsidP="00941621">
            <w:pPr>
              <w:spacing w:line="240" w:lineRule="auto"/>
              <w:jc w:val="both"/>
              <w:rPr>
                <w:color w:val="000000" w:themeColor="text1"/>
              </w:rPr>
            </w:pPr>
          </w:p>
        </w:tc>
        <w:tc>
          <w:tcPr>
            <w:tcW w:w="1260" w:type="dxa"/>
            <w:vMerge w:val="restart"/>
            <w:shd w:val="clear" w:color="auto" w:fill="D9D9D9" w:themeFill="background1" w:themeFillShade="D9"/>
            <w:vAlign w:val="center"/>
          </w:tcPr>
          <w:p w14:paraId="7FCFA531" w14:textId="77777777" w:rsidR="00150552" w:rsidRPr="007548A8" w:rsidRDefault="00150552" w:rsidP="00941621">
            <w:pPr>
              <w:spacing w:line="240" w:lineRule="auto"/>
              <w:jc w:val="both"/>
              <w:rPr>
                <w:color w:val="000000" w:themeColor="text1"/>
              </w:rPr>
            </w:pPr>
            <w:r w:rsidRPr="007548A8">
              <w:rPr>
                <w:color w:val="000000" w:themeColor="text1"/>
              </w:rPr>
              <w:t>Moment of inertia</w:t>
            </w:r>
          </w:p>
        </w:tc>
        <w:tc>
          <w:tcPr>
            <w:tcW w:w="1350" w:type="dxa"/>
            <w:shd w:val="clear" w:color="auto" w:fill="D9D9D9" w:themeFill="background1" w:themeFillShade="D9"/>
            <w:vAlign w:val="center"/>
          </w:tcPr>
          <w:p w14:paraId="5C0152E4" w14:textId="77777777" w:rsidR="00150552" w:rsidRPr="007548A8" w:rsidRDefault="00150552" w:rsidP="00941621">
            <w:pPr>
              <w:spacing w:line="240" w:lineRule="auto"/>
              <w:jc w:val="both"/>
              <w:rPr>
                <w:color w:val="000000" w:themeColor="text1"/>
              </w:rPr>
            </w:pPr>
            <w:r w:rsidRPr="007548A8">
              <w:rPr>
                <w:color w:val="000000" w:themeColor="text1"/>
              </w:rPr>
              <w:t>Pitch (kgm</w:t>
            </w:r>
            <w:r w:rsidRPr="007548A8">
              <w:rPr>
                <w:color w:val="000000" w:themeColor="text1"/>
                <w:vertAlign w:val="superscript"/>
              </w:rPr>
              <w:t>2</w:t>
            </w:r>
            <w:r w:rsidRPr="007548A8">
              <w:rPr>
                <w:color w:val="000000" w:themeColor="text1"/>
              </w:rPr>
              <w:t>)</w:t>
            </w:r>
          </w:p>
        </w:tc>
        <w:tc>
          <w:tcPr>
            <w:tcW w:w="2610" w:type="dxa"/>
            <w:vAlign w:val="center"/>
          </w:tcPr>
          <w:p w14:paraId="39D5EC0A" w14:textId="7D8451E3" w:rsidR="00150552" w:rsidRPr="007548A8" w:rsidRDefault="006435AA" w:rsidP="00941621">
            <w:pPr>
              <w:spacing w:line="240" w:lineRule="auto"/>
              <w:jc w:val="both"/>
              <w:rPr>
                <w:color w:val="000000" w:themeColor="text1"/>
              </w:rPr>
            </w:pPr>
            <w:r w:rsidRPr="00BD2BBE">
              <w:rPr>
                <w:b/>
                <w:color w:val="000000" w:themeColor="text1"/>
              </w:rPr>
              <w:t>[REDACTED]</w:t>
            </w:r>
          </w:p>
        </w:tc>
        <w:tc>
          <w:tcPr>
            <w:tcW w:w="4654" w:type="dxa"/>
            <w:vAlign w:val="center"/>
          </w:tcPr>
          <w:p w14:paraId="5ECD1518" w14:textId="77777777" w:rsidR="00150552" w:rsidRPr="007548A8" w:rsidRDefault="00150552" w:rsidP="00941621">
            <w:pPr>
              <w:spacing w:line="240" w:lineRule="auto"/>
              <w:jc w:val="both"/>
              <w:rPr>
                <w:color w:val="000000" w:themeColor="text1"/>
                <w:sz w:val="18"/>
              </w:rPr>
            </w:pPr>
            <w:r w:rsidRPr="007548A8">
              <w:rPr>
                <w:color w:val="000000" w:themeColor="text1"/>
                <w:sz w:val="18"/>
              </w:rPr>
              <w:t>See global coordinate system for orientation.</w:t>
            </w:r>
          </w:p>
        </w:tc>
        <w:tc>
          <w:tcPr>
            <w:tcW w:w="2276" w:type="dxa"/>
            <w:vAlign w:val="center"/>
          </w:tcPr>
          <w:p w14:paraId="7CAF3546" w14:textId="77777777" w:rsidR="00150552" w:rsidRPr="007548A8" w:rsidRDefault="00150552" w:rsidP="00941621">
            <w:pPr>
              <w:spacing w:line="240" w:lineRule="auto"/>
              <w:jc w:val="both"/>
              <w:rPr>
                <w:color w:val="000000" w:themeColor="text1"/>
              </w:rPr>
            </w:pPr>
          </w:p>
        </w:tc>
        <w:tc>
          <w:tcPr>
            <w:tcW w:w="1890" w:type="dxa"/>
            <w:vAlign w:val="center"/>
          </w:tcPr>
          <w:p w14:paraId="689BAC6C" w14:textId="77777777" w:rsidR="00150552" w:rsidRPr="007548A8" w:rsidRDefault="00150552" w:rsidP="00941621">
            <w:pPr>
              <w:spacing w:line="240" w:lineRule="auto"/>
              <w:jc w:val="both"/>
              <w:rPr>
                <w:color w:val="000000" w:themeColor="text1"/>
              </w:rPr>
            </w:pPr>
          </w:p>
        </w:tc>
      </w:tr>
      <w:tr w:rsidR="00150552" w:rsidRPr="007548A8" w14:paraId="6E2D8240" w14:textId="77777777" w:rsidTr="007341EF">
        <w:trPr>
          <w:trHeight w:val="507"/>
        </w:trPr>
        <w:tc>
          <w:tcPr>
            <w:tcW w:w="535" w:type="dxa"/>
            <w:vMerge/>
            <w:shd w:val="clear" w:color="auto" w:fill="DEEAF6" w:themeFill="accent1" w:themeFillTint="33"/>
          </w:tcPr>
          <w:p w14:paraId="2BE250A4" w14:textId="77777777" w:rsidR="00150552" w:rsidRPr="007548A8" w:rsidRDefault="00150552" w:rsidP="00941621">
            <w:pPr>
              <w:spacing w:line="240" w:lineRule="auto"/>
              <w:jc w:val="both"/>
              <w:rPr>
                <w:color w:val="000000" w:themeColor="text1"/>
              </w:rPr>
            </w:pPr>
          </w:p>
        </w:tc>
        <w:tc>
          <w:tcPr>
            <w:tcW w:w="1260" w:type="dxa"/>
            <w:vMerge/>
            <w:shd w:val="clear" w:color="auto" w:fill="D9D9D9" w:themeFill="background1" w:themeFillShade="D9"/>
            <w:vAlign w:val="center"/>
          </w:tcPr>
          <w:p w14:paraId="243C637E" w14:textId="77777777" w:rsidR="00150552" w:rsidRPr="007548A8" w:rsidRDefault="00150552" w:rsidP="00941621">
            <w:pPr>
              <w:spacing w:line="240" w:lineRule="auto"/>
              <w:jc w:val="both"/>
              <w:rPr>
                <w:color w:val="000000" w:themeColor="text1"/>
              </w:rPr>
            </w:pPr>
          </w:p>
        </w:tc>
        <w:tc>
          <w:tcPr>
            <w:tcW w:w="1350" w:type="dxa"/>
            <w:shd w:val="clear" w:color="auto" w:fill="D9D9D9" w:themeFill="background1" w:themeFillShade="D9"/>
            <w:vAlign w:val="center"/>
          </w:tcPr>
          <w:p w14:paraId="3BC1B04A" w14:textId="77777777" w:rsidR="00150552" w:rsidRPr="007548A8" w:rsidRDefault="00150552" w:rsidP="00941621">
            <w:pPr>
              <w:spacing w:line="240" w:lineRule="auto"/>
              <w:jc w:val="both"/>
              <w:rPr>
                <w:color w:val="000000" w:themeColor="text1"/>
              </w:rPr>
            </w:pPr>
            <w:r w:rsidRPr="007548A8">
              <w:rPr>
                <w:color w:val="000000" w:themeColor="text1"/>
              </w:rPr>
              <w:t>Roll (kgm</w:t>
            </w:r>
            <w:r w:rsidRPr="007548A8">
              <w:rPr>
                <w:color w:val="000000" w:themeColor="text1"/>
                <w:vertAlign w:val="superscript"/>
              </w:rPr>
              <w:t>2</w:t>
            </w:r>
            <w:r w:rsidRPr="007548A8">
              <w:rPr>
                <w:color w:val="000000" w:themeColor="text1"/>
              </w:rPr>
              <w:t>)</w:t>
            </w:r>
          </w:p>
        </w:tc>
        <w:tc>
          <w:tcPr>
            <w:tcW w:w="2610" w:type="dxa"/>
            <w:vAlign w:val="center"/>
          </w:tcPr>
          <w:p w14:paraId="1094E6B8" w14:textId="7819C02B" w:rsidR="00150552" w:rsidRPr="007548A8" w:rsidRDefault="006435AA" w:rsidP="00941621">
            <w:pPr>
              <w:spacing w:line="240" w:lineRule="auto"/>
              <w:jc w:val="both"/>
              <w:rPr>
                <w:color w:val="000000" w:themeColor="text1"/>
              </w:rPr>
            </w:pPr>
            <w:r w:rsidRPr="00BD2BBE">
              <w:rPr>
                <w:b/>
                <w:color w:val="000000" w:themeColor="text1"/>
              </w:rPr>
              <w:t>[REDACTED]</w:t>
            </w:r>
          </w:p>
        </w:tc>
        <w:tc>
          <w:tcPr>
            <w:tcW w:w="4654" w:type="dxa"/>
            <w:vAlign w:val="center"/>
          </w:tcPr>
          <w:p w14:paraId="3B63E089" w14:textId="77777777" w:rsidR="00150552" w:rsidRPr="007548A8" w:rsidRDefault="00150552" w:rsidP="00941621">
            <w:pPr>
              <w:spacing w:line="240" w:lineRule="auto"/>
              <w:jc w:val="both"/>
              <w:rPr>
                <w:color w:val="000000" w:themeColor="text1"/>
                <w:sz w:val="18"/>
              </w:rPr>
            </w:pPr>
            <w:r w:rsidRPr="007548A8">
              <w:rPr>
                <w:color w:val="000000" w:themeColor="text1"/>
                <w:sz w:val="18"/>
              </w:rPr>
              <w:t>See global coordinate system for orientation.</w:t>
            </w:r>
          </w:p>
        </w:tc>
        <w:tc>
          <w:tcPr>
            <w:tcW w:w="2276" w:type="dxa"/>
            <w:vAlign w:val="center"/>
          </w:tcPr>
          <w:p w14:paraId="01A9AA63" w14:textId="77777777" w:rsidR="00150552" w:rsidRPr="007548A8" w:rsidRDefault="00150552" w:rsidP="00941621">
            <w:pPr>
              <w:spacing w:line="240" w:lineRule="auto"/>
              <w:jc w:val="both"/>
              <w:rPr>
                <w:color w:val="000000" w:themeColor="text1"/>
              </w:rPr>
            </w:pPr>
          </w:p>
        </w:tc>
        <w:tc>
          <w:tcPr>
            <w:tcW w:w="1890" w:type="dxa"/>
            <w:vAlign w:val="center"/>
          </w:tcPr>
          <w:p w14:paraId="64FA376F" w14:textId="77777777" w:rsidR="00150552" w:rsidRPr="007548A8" w:rsidRDefault="00150552" w:rsidP="00941621">
            <w:pPr>
              <w:spacing w:line="240" w:lineRule="auto"/>
              <w:jc w:val="both"/>
              <w:rPr>
                <w:color w:val="000000" w:themeColor="text1"/>
              </w:rPr>
            </w:pPr>
          </w:p>
        </w:tc>
      </w:tr>
      <w:tr w:rsidR="00150552" w:rsidRPr="007548A8" w14:paraId="3D7C2525" w14:textId="77777777" w:rsidTr="007341EF">
        <w:trPr>
          <w:trHeight w:val="497"/>
        </w:trPr>
        <w:tc>
          <w:tcPr>
            <w:tcW w:w="535" w:type="dxa"/>
            <w:vMerge/>
            <w:shd w:val="clear" w:color="auto" w:fill="DEEAF6" w:themeFill="accent1" w:themeFillTint="33"/>
          </w:tcPr>
          <w:p w14:paraId="62EAD040" w14:textId="77777777" w:rsidR="00150552" w:rsidRPr="007548A8" w:rsidRDefault="00150552" w:rsidP="00941621">
            <w:pPr>
              <w:spacing w:line="240" w:lineRule="auto"/>
              <w:jc w:val="both"/>
              <w:rPr>
                <w:color w:val="000000" w:themeColor="text1"/>
              </w:rPr>
            </w:pPr>
          </w:p>
        </w:tc>
        <w:tc>
          <w:tcPr>
            <w:tcW w:w="1260" w:type="dxa"/>
            <w:vMerge/>
            <w:shd w:val="clear" w:color="auto" w:fill="D9D9D9" w:themeFill="background1" w:themeFillShade="D9"/>
            <w:vAlign w:val="center"/>
          </w:tcPr>
          <w:p w14:paraId="654422F4" w14:textId="77777777" w:rsidR="00150552" w:rsidRPr="007548A8" w:rsidRDefault="00150552" w:rsidP="00941621">
            <w:pPr>
              <w:spacing w:line="240" w:lineRule="auto"/>
              <w:jc w:val="both"/>
              <w:rPr>
                <w:color w:val="000000" w:themeColor="text1"/>
              </w:rPr>
            </w:pPr>
          </w:p>
        </w:tc>
        <w:tc>
          <w:tcPr>
            <w:tcW w:w="1350" w:type="dxa"/>
            <w:shd w:val="clear" w:color="auto" w:fill="D9D9D9" w:themeFill="background1" w:themeFillShade="D9"/>
            <w:vAlign w:val="center"/>
          </w:tcPr>
          <w:p w14:paraId="01FDE693" w14:textId="77777777" w:rsidR="00150552" w:rsidRPr="007548A8" w:rsidRDefault="00150552" w:rsidP="00941621">
            <w:pPr>
              <w:spacing w:line="240" w:lineRule="auto"/>
              <w:jc w:val="both"/>
              <w:rPr>
                <w:color w:val="000000" w:themeColor="text1"/>
              </w:rPr>
            </w:pPr>
            <w:r w:rsidRPr="007548A8">
              <w:rPr>
                <w:color w:val="000000" w:themeColor="text1"/>
              </w:rPr>
              <w:t>Yaw (kgm</w:t>
            </w:r>
            <w:r w:rsidRPr="007548A8">
              <w:rPr>
                <w:color w:val="000000" w:themeColor="text1"/>
                <w:vertAlign w:val="superscript"/>
              </w:rPr>
              <w:t>2</w:t>
            </w:r>
            <w:r w:rsidRPr="007548A8">
              <w:rPr>
                <w:color w:val="000000" w:themeColor="text1"/>
              </w:rPr>
              <w:t>)</w:t>
            </w:r>
          </w:p>
        </w:tc>
        <w:tc>
          <w:tcPr>
            <w:tcW w:w="2610" w:type="dxa"/>
            <w:vAlign w:val="center"/>
          </w:tcPr>
          <w:p w14:paraId="04835984" w14:textId="40A60FED" w:rsidR="00150552" w:rsidRPr="007548A8" w:rsidRDefault="006435AA" w:rsidP="00941621">
            <w:pPr>
              <w:spacing w:line="240" w:lineRule="auto"/>
              <w:jc w:val="both"/>
              <w:rPr>
                <w:color w:val="000000" w:themeColor="text1"/>
              </w:rPr>
            </w:pPr>
            <w:r>
              <w:rPr>
                <w:b/>
                <w:color w:val="000000" w:themeColor="text1"/>
              </w:rPr>
              <w:t>[</w:t>
            </w:r>
            <w:r w:rsidRPr="00BD2BBE">
              <w:rPr>
                <w:b/>
                <w:color w:val="000000" w:themeColor="text1"/>
              </w:rPr>
              <w:t>REDACTED]</w:t>
            </w:r>
          </w:p>
        </w:tc>
        <w:tc>
          <w:tcPr>
            <w:tcW w:w="4654" w:type="dxa"/>
            <w:vAlign w:val="center"/>
          </w:tcPr>
          <w:p w14:paraId="3E0DD4B4" w14:textId="77777777" w:rsidR="00150552" w:rsidRPr="007548A8" w:rsidRDefault="00150552" w:rsidP="00941621">
            <w:pPr>
              <w:spacing w:line="240" w:lineRule="auto"/>
              <w:jc w:val="both"/>
              <w:rPr>
                <w:color w:val="000000" w:themeColor="text1"/>
                <w:sz w:val="18"/>
              </w:rPr>
            </w:pPr>
            <w:r w:rsidRPr="007548A8">
              <w:rPr>
                <w:color w:val="000000" w:themeColor="text1"/>
                <w:sz w:val="18"/>
              </w:rPr>
              <w:t>See global coordinate system for orientation.</w:t>
            </w:r>
          </w:p>
        </w:tc>
        <w:tc>
          <w:tcPr>
            <w:tcW w:w="2276" w:type="dxa"/>
            <w:vAlign w:val="center"/>
          </w:tcPr>
          <w:p w14:paraId="33A5CD43" w14:textId="77777777" w:rsidR="00150552" w:rsidRPr="007548A8" w:rsidRDefault="00150552" w:rsidP="00941621">
            <w:pPr>
              <w:spacing w:line="240" w:lineRule="auto"/>
              <w:jc w:val="both"/>
              <w:rPr>
                <w:color w:val="000000" w:themeColor="text1"/>
              </w:rPr>
            </w:pPr>
          </w:p>
        </w:tc>
        <w:tc>
          <w:tcPr>
            <w:tcW w:w="1890" w:type="dxa"/>
            <w:vAlign w:val="center"/>
          </w:tcPr>
          <w:p w14:paraId="7AC0474C" w14:textId="77777777" w:rsidR="00150552" w:rsidRPr="007548A8" w:rsidRDefault="00150552" w:rsidP="00941621">
            <w:pPr>
              <w:spacing w:line="240" w:lineRule="auto"/>
              <w:jc w:val="both"/>
              <w:rPr>
                <w:color w:val="000000" w:themeColor="text1"/>
              </w:rPr>
            </w:pPr>
          </w:p>
        </w:tc>
      </w:tr>
      <w:tr w:rsidR="00150552" w:rsidRPr="00AF3546" w14:paraId="1CAC1164" w14:textId="77777777" w:rsidTr="007341EF">
        <w:trPr>
          <w:trHeight w:val="332"/>
        </w:trPr>
        <w:tc>
          <w:tcPr>
            <w:tcW w:w="535" w:type="dxa"/>
            <w:vMerge/>
            <w:shd w:val="clear" w:color="auto" w:fill="DEEAF6" w:themeFill="accent1" w:themeFillTint="33"/>
          </w:tcPr>
          <w:p w14:paraId="5EA9E3EA" w14:textId="77777777" w:rsidR="00150552" w:rsidRPr="007548A8" w:rsidRDefault="00150552" w:rsidP="00941621">
            <w:pPr>
              <w:spacing w:line="240" w:lineRule="auto"/>
              <w:jc w:val="both"/>
              <w:rPr>
                <w:color w:val="000000" w:themeColor="text1"/>
              </w:rPr>
            </w:pPr>
          </w:p>
        </w:tc>
        <w:tc>
          <w:tcPr>
            <w:tcW w:w="2610" w:type="dxa"/>
            <w:gridSpan w:val="2"/>
            <w:shd w:val="clear" w:color="auto" w:fill="D9D9D9" w:themeFill="background1" w:themeFillShade="D9"/>
            <w:vAlign w:val="center"/>
          </w:tcPr>
          <w:p w14:paraId="3699824B" w14:textId="77777777" w:rsidR="00150552" w:rsidRPr="007548A8" w:rsidRDefault="00150552" w:rsidP="00941621">
            <w:pPr>
              <w:spacing w:line="240" w:lineRule="auto"/>
              <w:jc w:val="both"/>
              <w:rPr>
                <w:color w:val="000000" w:themeColor="text1"/>
              </w:rPr>
            </w:pPr>
            <w:r w:rsidRPr="007548A8">
              <w:rPr>
                <w:color w:val="000000" w:themeColor="text1"/>
              </w:rPr>
              <w:t>Wetted surface area (m</w:t>
            </w:r>
            <w:r w:rsidRPr="007548A8">
              <w:rPr>
                <w:color w:val="000000" w:themeColor="text1"/>
                <w:vertAlign w:val="superscript"/>
              </w:rPr>
              <w:t>2</w:t>
            </w:r>
            <w:r w:rsidRPr="007548A8">
              <w:rPr>
                <w:color w:val="000000" w:themeColor="text1"/>
              </w:rPr>
              <w:t>)</w:t>
            </w:r>
          </w:p>
        </w:tc>
        <w:tc>
          <w:tcPr>
            <w:tcW w:w="2610" w:type="dxa"/>
            <w:vAlign w:val="center"/>
          </w:tcPr>
          <w:p w14:paraId="3A283B82" w14:textId="7E843E97" w:rsidR="00150552" w:rsidRPr="007548A8" w:rsidRDefault="006435AA" w:rsidP="00941621">
            <w:pPr>
              <w:spacing w:line="240" w:lineRule="auto"/>
              <w:jc w:val="both"/>
              <w:rPr>
                <w:color w:val="000000" w:themeColor="text1"/>
              </w:rPr>
            </w:pPr>
            <w:r w:rsidRPr="00BD2BBE">
              <w:rPr>
                <w:b/>
                <w:color w:val="000000" w:themeColor="text1"/>
              </w:rPr>
              <w:t>[REDACTED]</w:t>
            </w:r>
          </w:p>
        </w:tc>
        <w:tc>
          <w:tcPr>
            <w:tcW w:w="4654" w:type="dxa"/>
            <w:vAlign w:val="center"/>
          </w:tcPr>
          <w:p w14:paraId="347FAFE9" w14:textId="77777777" w:rsidR="00150552" w:rsidRPr="008D4ED6" w:rsidRDefault="00150552" w:rsidP="00941621">
            <w:pPr>
              <w:spacing w:line="240" w:lineRule="auto"/>
              <w:jc w:val="both"/>
              <w:rPr>
                <w:color w:val="000000" w:themeColor="text1"/>
                <w:sz w:val="18"/>
              </w:rPr>
            </w:pPr>
            <w:r w:rsidRPr="007548A8">
              <w:rPr>
                <w:color w:val="000000" w:themeColor="text1"/>
                <w:sz w:val="18"/>
              </w:rPr>
              <w:t>Fully submerged absorber body</w:t>
            </w:r>
          </w:p>
        </w:tc>
        <w:tc>
          <w:tcPr>
            <w:tcW w:w="2276" w:type="dxa"/>
            <w:vAlign w:val="center"/>
          </w:tcPr>
          <w:p w14:paraId="218C54A3" w14:textId="77777777" w:rsidR="00150552" w:rsidRPr="008D4ED6" w:rsidRDefault="00150552" w:rsidP="00941621">
            <w:pPr>
              <w:spacing w:line="240" w:lineRule="auto"/>
              <w:jc w:val="both"/>
              <w:rPr>
                <w:color w:val="000000" w:themeColor="text1"/>
              </w:rPr>
            </w:pPr>
          </w:p>
        </w:tc>
        <w:tc>
          <w:tcPr>
            <w:tcW w:w="1890" w:type="dxa"/>
            <w:vAlign w:val="center"/>
          </w:tcPr>
          <w:p w14:paraId="1F97C6A3" w14:textId="77777777" w:rsidR="00150552" w:rsidRPr="008D4ED6" w:rsidRDefault="00150552" w:rsidP="00941621">
            <w:pPr>
              <w:spacing w:line="240" w:lineRule="auto"/>
              <w:jc w:val="both"/>
              <w:rPr>
                <w:color w:val="000000" w:themeColor="text1"/>
              </w:rPr>
            </w:pPr>
          </w:p>
        </w:tc>
      </w:tr>
    </w:tbl>
    <w:p w14:paraId="1023E952" w14:textId="77777777" w:rsidR="00150552" w:rsidRDefault="00150552" w:rsidP="00941621">
      <w:pPr>
        <w:pStyle w:val="ListParagraph"/>
        <w:ind w:left="432"/>
        <w:jc w:val="both"/>
      </w:pPr>
    </w:p>
    <w:p w14:paraId="4CBAA6E9" w14:textId="1101ECBB" w:rsidR="00150552" w:rsidRPr="008D4ED6" w:rsidRDefault="00150552" w:rsidP="00941621">
      <w:pPr>
        <w:pStyle w:val="ListParagraph"/>
        <w:ind w:left="432"/>
        <w:jc w:val="both"/>
      </w:pPr>
      <w:r w:rsidRPr="007548A8">
        <w:t>*</w:t>
      </w:r>
      <w:proofErr w:type="gramStart"/>
      <w:r w:rsidRPr="007548A8">
        <w:t>h</w:t>
      </w:r>
      <w:r w:rsidRPr="007548A8">
        <w:rPr>
          <w:vertAlign w:val="subscript"/>
        </w:rPr>
        <w:t>operating</w:t>
      </w:r>
      <w:proofErr w:type="gramEnd"/>
      <w:r w:rsidRPr="007548A8">
        <w:rPr>
          <w:vertAlign w:val="subscript"/>
        </w:rPr>
        <w:t xml:space="preserve">: </w:t>
      </w:r>
      <w:r w:rsidRPr="007548A8">
        <w:t xml:space="preserve">The operating depth of the device is defined as an operating mode depending variable (also see Controls Section - XXX). </w:t>
      </w:r>
      <w:r w:rsidR="00482A07" w:rsidRPr="007548A8">
        <w:t>COG, COB, and draft change linearly with changing operating depth</w:t>
      </w:r>
      <w:r w:rsidRPr="007548A8">
        <w:t xml:space="preserve">. </w:t>
      </w:r>
      <w:proofErr w:type="gramStart"/>
      <w:r w:rsidRPr="007548A8">
        <w:t>h</w:t>
      </w:r>
      <w:r w:rsidRPr="007548A8">
        <w:rPr>
          <w:vertAlign w:val="subscript"/>
        </w:rPr>
        <w:t>operating</w:t>
      </w:r>
      <w:proofErr w:type="gramEnd"/>
      <w:r w:rsidRPr="007548A8">
        <w:rPr>
          <w:vertAlign w:val="subscript"/>
        </w:rPr>
        <w:t xml:space="preserve"> </w:t>
      </w:r>
      <w:r w:rsidRPr="007548A8">
        <w:t>is always measured from the mean water surface to the top of the absorber body.</w:t>
      </w:r>
    </w:p>
    <w:p w14:paraId="2FA2145C" w14:textId="77777777" w:rsidR="00150552" w:rsidRDefault="00150552" w:rsidP="00941621">
      <w:pPr>
        <w:pStyle w:val="ListParagraph"/>
        <w:numPr>
          <w:ilvl w:val="0"/>
          <w:numId w:val="1"/>
        </w:numPr>
        <w:jc w:val="both"/>
        <w:rPr>
          <w:color w:val="000000" w:themeColor="text1"/>
        </w:rPr>
      </w:pPr>
      <w:r>
        <w:rPr>
          <w:color w:val="000000" w:themeColor="text1"/>
        </w:rPr>
        <w:br w:type="page"/>
      </w:r>
    </w:p>
    <w:p w14:paraId="77F3CD7C" w14:textId="788CC1CA" w:rsidR="00150552" w:rsidRPr="009C5769" w:rsidRDefault="00150552" w:rsidP="009C5769">
      <w:pPr>
        <w:spacing w:after="160" w:line="256" w:lineRule="auto"/>
        <w:rPr>
          <w:rFonts w:eastAsiaTheme="minorHAnsi" w:cstheme="minorBidi"/>
          <w:color w:val="auto"/>
        </w:rPr>
      </w:pPr>
      <w:bookmarkStart w:id="194" w:name="_Toc468112144"/>
      <w:r w:rsidRPr="009C5769">
        <w:rPr>
          <w:rFonts w:eastAsiaTheme="minorHAnsi" w:cstheme="minorBidi"/>
          <w:i/>
          <w:color w:val="auto"/>
        </w:rPr>
        <w:lastRenderedPageBreak/>
        <w:t xml:space="preserve">Table </w:t>
      </w:r>
      <w:r w:rsidRPr="009C5769">
        <w:rPr>
          <w:rFonts w:eastAsiaTheme="minorHAnsi" w:cstheme="minorBidi"/>
          <w:i/>
          <w:color w:val="auto"/>
        </w:rPr>
        <w:fldChar w:fldCharType="begin"/>
      </w:r>
      <w:r w:rsidRPr="009C5769">
        <w:rPr>
          <w:rFonts w:eastAsiaTheme="minorHAnsi" w:cstheme="minorBidi"/>
          <w:i/>
          <w:color w:val="auto"/>
        </w:rPr>
        <w:instrText xml:space="preserve"> SEQ Table \* ARABIC </w:instrText>
      </w:r>
      <w:r w:rsidRPr="009C5769">
        <w:rPr>
          <w:rFonts w:eastAsiaTheme="minorHAnsi" w:cstheme="minorBidi"/>
          <w:i/>
          <w:color w:val="auto"/>
        </w:rPr>
        <w:fldChar w:fldCharType="separate"/>
      </w:r>
      <w:r w:rsidR="00705C2E">
        <w:rPr>
          <w:rFonts w:eastAsiaTheme="minorHAnsi" w:cstheme="minorBidi"/>
          <w:i/>
          <w:noProof/>
          <w:color w:val="auto"/>
        </w:rPr>
        <w:t>3</w:t>
      </w:r>
      <w:r w:rsidRPr="009C5769">
        <w:rPr>
          <w:rFonts w:eastAsiaTheme="minorHAnsi" w:cstheme="minorBidi"/>
          <w:i/>
          <w:color w:val="auto"/>
        </w:rPr>
        <w:fldChar w:fldCharType="end"/>
      </w:r>
      <w:r w:rsidR="00790DCE" w:rsidRPr="009C5769">
        <w:rPr>
          <w:rFonts w:eastAsiaTheme="minorHAnsi" w:cstheme="minorBidi"/>
          <w:i/>
          <w:color w:val="auto"/>
        </w:rPr>
        <w:t>: Additiona</w:t>
      </w:r>
      <w:r w:rsidR="00FA1EF7" w:rsidRPr="009C5769">
        <w:rPr>
          <w:rFonts w:eastAsiaTheme="minorHAnsi" w:cstheme="minorBidi"/>
          <w:i/>
          <w:color w:val="auto"/>
        </w:rPr>
        <w:t xml:space="preserve"> p</w:t>
      </w:r>
      <w:r w:rsidRPr="009C5769">
        <w:rPr>
          <w:rFonts w:eastAsiaTheme="minorHAnsi" w:cstheme="minorBidi"/>
          <w:i/>
          <w:color w:val="auto"/>
        </w:rPr>
        <w:t xml:space="preserve">latform properties. Multiple properties of the 1:20 scale WEC prototype are depending on the specific </w:t>
      </w:r>
      <w:proofErr w:type="gramStart"/>
      <w:r w:rsidRPr="009C5769">
        <w:rPr>
          <w:rFonts w:eastAsiaTheme="minorHAnsi" w:cstheme="minorBidi"/>
          <w:i/>
          <w:color w:val="auto"/>
        </w:rPr>
        <w:t>device operating</w:t>
      </w:r>
      <w:proofErr w:type="gramEnd"/>
      <w:r w:rsidRPr="009C5769">
        <w:rPr>
          <w:rFonts w:eastAsiaTheme="minorHAnsi" w:cstheme="minorBidi"/>
          <w:i/>
          <w:color w:val="auto"/>
        </w:rPr>
        <w:t xml:space="preserve"> mode in the different sea states.</w:t>
      </w:r>
      <w:bookmarkEnd w:id="194"/>
    </w:p>
    <w:tbl>
      <w:tblPr>
        <w:tblStyle w:val="TableGrid"/>
        <w:tblW w:w="14575" w:type="dxa"/>
        <w:tblLayout w:type="fixed"/>
        <w:tblLook w:val="04A0" w:firstRow="1" w:lastRow="0" w:firstColumn="1" w:lastColumn="0" w:noHBand="0" w:noVBand="1"/>
      </w:tblPr>
      <w:tblGrid>
        <w:gridCol w:w="535"/>
        <w:gridCol w:w="1260"/>
        <w:gridCol w:w="1350"/>
        <w:gridCol w:w="2430"/>
        <w:gridCol w:w="4834"/>
        <w:gridCol w:w="2276"/>
        <w:gridCol w:w="1890"/>
      </w:tblGrid>
      <w:tr w:rsidR="00150552" w:rsidRPr="007548A8" w14:paraId="41704D17" w14:textId="77777777" w:rsidTr="007341EF">
        <w:trPr>
          <w:trHeight w:val="341"/>
        </w:trPr>
        <w:tc>
          <w:tcPr>
            <w:tcW w:w="14575" w:type="dxa"/>
            <w:gridSpan w:val="7"/>
            <w:shd w:val="clear" w:color="auto" w:fill="9CC2E5" w:themeFill="accent1" w:themeFillTint="99"/>
          </w:tcPr>
          <w:p w14:paraId="5F1EF380" w14:textId="77777777" w:rsidR="00150552" w:rsidRPr="007548A8" w:rsidRDefault="00150552" w:rsidP="00941621">
            <w:pPr>
              <w:spacing w:after="0"/>
              <w:jc w:val="both"/>
              <w:rPr>
                <w:b/>
                <w:color w:val="000000" w:themeColor="text1"/>
              </w:rPr>
            </w:pPr>
            <w:r w:rsidRPr="007548A8">
              <w:rPr>
                <w:b/>
                <w:color w:val="000000" w:themeColor="text1"/>
                <w:sz w:val="28"/>
              </w:rPr>
              <w:t>Additional Properties - Platform</w:t>
            </w:r>
          </w:p>
        </w:tc>
      </w:tr>
      <w:tr w:rsidR="00150552" w:rsidRPr="007548A8" w14:paraId="1D92AEBE" w14:textId="77777777" w:rsidTr="00941621">
        <w:trPr>
          <w:trHeight w:val="497"/>
        </w:trPr>
        <w:tc>
          <w:tcPr>
            <w:tcW w:w="535" w:type="dxa"/>
            <w:shd w:val="clear" w:color="auto" w:fill="BDD6EE" w:themeFill="accent1" w:themeFillTint="66"/>
          </w:tcPr>
          <w:p w14:paraId="0C4A5229" w14:textId="77777777" w:rsidR="00150552" w:rsidRPr="007548A8" w:rsidRDefault="00150552" w:rsidP="00941621">
            <w:pPr>
              <w:spacing w:after="0" w:line="240" w:lineRule="auto"/>
              <w:ind w:left="113" w:right="113"/>
              <w:jc w:val="both"/>
              <w:rPr>
                <w:b/>
                <w:color w:val="000000" w:themeColor="text1"/>
              </w:rPr>
            </w:pPr>
          </w:p>
        </w:tc>
        <w:tc>
          <w:tcPr>
            <w:tcW w:w="2610" w:type="dxa"/>
            <w:gridSpan w:val="2"/>
            <w:shd w:val="clear" w:color="auto" w:fill="BDD6EE" w:themeFill="accent1" w:themeFillTint="66"/>
            <w:vAlign w:val="center"/>
          </w:tcPr>
          <w:p w14:paraId="1A3EAA77" w14:textId="77777777" w:rsidR="00150552" w:rsidRPr="007548A8" w:rsidRDefault="00150552" w:rsidP="00941621">
            <w:pPr>
              <w:spacing w:after="0" w:line="240" w:lineRule="auto"/>
              <w:jc w:val="center"/>
              <w:rPr>
                <w:color w:val="000000" w:themeColor="text1"/>
              </w:rPr>
            </w:pPr>
            <w:r w:rsidRPr="007548A8">
              <w:rPr>
                <w:b/>
                <w:color w:val="000000" w:themeColor="text1"/>
              </w:rPr>
              <w:t>Measurement</w:t>
            </w:r>
          </w:p>
        </w:tc>
        <w:tc>
          <w:tcPr>
            <w:tcW w:w="2430" w:type="dxa"/>
            <w:shd w:val="clear" w:color="auto" w:fill="BDD6EE" w:themeFill="accent1" w:themeFillTint="66"/>
            <w:vAlign w:val="center"/>
          </w:tcPr>
          <w:p w14:paraId="711E5A37" w14:textId="77777777" w:rsidR="00150552" w:rsidRPr="007548A8" w:rsidRDefault="00150552" w:rsidP="00941621">
            <w:pPr>
              <w:spacing w:after="0" w:line="240" w:lineRule="auto"/>
              <w:jc w:val="center"/>
              <w:rPr>
                <w:color w:val="000000" w:themeColor="text1"/>
              </w:rPr>
            </w:pPr>
            <w:r w:rsidRPr="007548A8">
              <w:rPr>
                <w:b/>
                <w:color w:val="000000" w:themeColor="text1"/>
              </w:rPr>
              <w:t>Description</w:t>
            </w:r>
          </w:p>
        </w:tc>
        <w:tc>
          <w:tcPr>
            <w:tcW w:w="4834" w:type="dxa"/>
            <w:shd w:val="clear" w:color="auto" w:fill="BDD6EE" w:themeFill="accent1" w:themeFillTint="66"/>
            <w:vAlign w:val="center"/>
          </w:tcPr>
          <w:p w14:paraId="3477D8A8" w14:textId="77777777" w:rsidR="00150552" w:rsidRPr="007548A8" w:rsidRDefault="00150552" w:rsidP="00941621">
            <w:pPr>
              <w:spacing w:after="0" w:line="240" w:lineRule="auto"/>
              <w:jc w:val="center"/>
              <w:rPr>
                <w:color w:val="000000" w:themeColor="text1"/>
                <w:sz w:val="18"/>
              </w:rPr>
            </w:pPr>
            <w:r w:rsidRPr="007548A8">
              <w:rPr>
                <w:b/>
                <w:color w:val="000000" w:themeColor="text1"/>
              </w:rPr>
              <w:t>Comments</w:t>
            </w:r>
          </w:p>
        </w:tc>
        <w:tc>
          <w:tcPr>
            <w:tcW w:w="2276" w:type="dxa"/>
            <w:shd w:val="clear" w:color="auto" w:fill="BDD6EE" w:themeFill="accent1" w:themeFillTint="66"/>
            <w:vAlign w:val="center"/>
          </w:tcPr>
          <w:p w14:paraId="74BF756D" w14:textId="77777777" w:rsidR="00150552" w:rsidRPr="007548A8" w:rsidRDefault="00150552" w:rsidP="00941621">
            <w:pPr>
              <w:spacing w:after="0" w:line="240" w:lineRule="auto"/>
              <w:jc w:val="center"/>
              <w:rPr>
                <w:color w:val="000000" w:themeColor="text1"/>
              </w:rPr>
            </w:pPr>
            <w:r w:rsidRPr="007548A8">
              <w:rPr>
                <w:b/>
                <w:color w:val="000000" w:themeColor="text1"/>
              </w:rPr>
              <w:t>Verified at Carderock</w:t>
            </w:r>
          </w:p>
        </w:tc>
        <w:tc>
          <w:tcPr>
            <w:tcW w:w="1890" w:type="dxa"/>
            <w:shd w:val="clear" w:color="auto" w:fill="BDD6EE" w:themeFill="accent1" w:themeFillTint="66"/>
            <w:vAlign w:val="center"/>
          </w:tcPr>
          <w:p w14:paraId="7008D2FA" w14:textId="77777777" w:rsidR="00150552" w:rsidRPr="007548A8" w:rsidRDefault="00150552" w:rsidP="00941621">
            <w:pPr>
              <w:spacing w:after="0" w:line="240" w:lineRule="auto"/>
              <w:jc w:val="center"/>
              <w:rPr>
                <w:color w:val="000000" w:themeColor="text1"/>
              </w:rPr>
            </w:pPr>
            <w:r w:rsidRPr="007548A8">
              <w:rPr>
                <w:b/>
                <w:color w:val="000000" w:themeColor="text1"/>
              </w:rPr>
              <w:t>Measured by Team</w:t>
            </w:r>
          </w:p>
        </w:tc>
      </w:tr>
      <w:tr w:rsidR="006435AA" w:rsidRPr="007548A8" w14:paraId="7CFB1C04" w14:textId="77777777" w:rsidTr="00B65F6B">
        <w:trPr>
          <w:trHeight w:val="497"/>
        </w:trPr>
        <w:tc>
          <w:tcPr>
            <w:tcW w:w="535" w:type="dxa"/>
            <w:vMerge w:val="restart"/>
            <w:shd w:val="clear" w:color="auto" w:fill="DEEAF6" w:themeFill="accent1" w:themeFillTint="33"/>
            <w:textDirection w:val="btLr"/>
            <w:vAlign w:val="center"/>
          </w:tcPr>
          <w:p w14:paraId="1F46747C" w14:textId="77777777" w:rsidR="006435AA" w:rsidRPr="007548A8" w:rsidRDefault="006435AA" w:rsidP="006435AA">
            <w:pPr>
              <w:spacing w:line="240" w:lineRule="auto"/>
              <w:ind w:left="113" w:right="113"/>
              <w:jc w:val="both"/>
              <w:rPr>
                <w:color w:val="000000" w:themeColor="text1"/>
              </w:rPr>
            </w:pPr>
            <w:r w:rsidRPr="007548A8">
              <w:rPr>
                <w:b/>
                <w:color w:val="000000" w:themeColor="text1"/>
                <w:sz w:val="28"/>
              </w:rPr>
              <w:t>Platform</w:t>
            </w:r>
          </w:p>
        </w:tc>
        <w:tc>
          <w:tcPr>
            <w:tcW w:w="2610" w:type="dxa"/>
            <w:gridSpan w:val="2"/>
            <w:shd w:val="clear" w:color="auto" w:fill="D9D9D9" w:themeFill="background1" w:themeFillShade="D9"/>
            <w:vAlign w:val="center"/>
          </w:tcPr>
          <w:p w14:paraId="6CEF7B22" w14:textId="77777777" w:rsidR="006435AA" w:rsidRPr="007548A8" w:rsidRDefault="006435AA" w:rsidP="006435AA">
            <w:pPr>
              <w:spacing w:line="240" w:lineRule="auto"/>
              <w:jc w:val="both"/>
              <w:rPr>
                <w:color w:val="000000" w:themeColor="text1"/>
              </w:rPr>
            </w:pPr>
            <w:r w:rsidRPr="007548A8">
              <w:rPr>
                <w:color w:val="000000" w:themeColor="text1"/>
              </w:rPr>
              <w:t>Center of gravity (m)</w:t>
            </w:r>
          </w:p>
        </w:tc>
        <w:tc>
          <w:tcPr>
            <w:tcW w:w="2430" w:type="dxa"/>
          </w:tcPr>
          <w:p w14:paraId="3A53A922" w14:textId="02B24922" w:rsidR="006435AA" w:rsidRPr="007548A8" w:rsidRDefault="006435AA" w:rsidP="006435AA">
            <w:pPr>
              <w:spacing w:line="240" w:lineRule="auto"/>
              <w:jc w:val="both"/>
              <w:rPr>
                <w:color w:val="000000" w:themeColor="text1"/>
              </w:rPr>
            </w:pPr>
            <w:r w:rsidRPr="0062300D">
              <w:rPr>
                <w:b/>
                <w:color w:val="000000" w:themeColor="text1"/>
              </w:rPr>
              <w:t>[REDACTED]</w:t>
            </w:r>
          </w:p>
        </w:tc>
        <w:tc>
          <w:tcPr>
            <w:tcW w:w="4834" w:type="dxa"/>
            <w:vAlign w:val="center"/>
          </w:tcPr>
          <w:p w14:paraId="368C58D7" w14:textId="2FDA5896" w:rsidR="006435AA" w:rsidRPr="007548A8" w:rsidRDefault="006435AA" w:rsidP="006435AA">
            <w:pPr>
              <w:spacing w:line="240" w:lineRule="auto"/>
              <w:jc w:val="both"/>
              <w:rPr>
                <w:color w:val="000000" w:themeColor="text1"/>
                <w:sz w:val="18"/>
              </w:rPr>
            </w:pPr>
            <w:r w:rsidRPr="007548A8">
              <w:rPr>
                <w:color w:val="000000" w:themeColor="text1"/>
                <w:sz w:val="18"/>
              </w:rPr>
              <w:t xml:space="preserve">Absolute value measured from the mean water surface. This value is depending on the operating depth of the device </w:t>
            </w:r>
            <w:r w:rsidRPr="00BD2BBE">
              <w:rPr>
                <w:b/>
                <w:color w:val="000000" w:themeColor="text1"/>
              </w:rPr>
              <w:t>[</w:t>
            </w:r>
            <w:r w:rsidRPr="008458AF">
              <w:rPr>
                <w:b/>
                <w:color w:val="000000" w:themeColor="text1"/>
              </w:rPr>
              <w:t>REDACTED</w:t>
            </w:r>
            <w:r w:rsidRPr="00BD2BBE">
              <w:rPr>
                <w:b/>
                <w:color w:val="000000" w:themeColor="text1"/>
              </w:rPr>
              <w:t>]</w:t>
            </w:r>
          </w:p>
        </w:tc>
        <w:tc>
          <w:tcPr>
            <w:tcW w:w="2276" w:type="dxa"/>
            <w:vAlign w:val="center"/>
          </w:tcPr>
          <w:p w14:paraId="413901A1" w14:textId="77777777" w:rsidR="006435AA" w:rsidRPr="007548A8" w:rsidRDefault="006435AA" w:rsidP="006435AA">
            <w:pPr>
              <w:spacing w:line="240" w:lineRule="auto"/>
              <w:jc w:val="both"/>
              <w:rPr>
                <w:color w:val="000000" w:themeColor="text1"/>
              </w:rPr>
            </w:pPr>
          </w:p>
        </w:tc>
        <w:tc>
          <w:tcPr>
            <w:tcW w:w="1890" w:type="dxa"/>
            <w:vAlign w:val="center"/>
          </w:tcPr>
          <w:p w14:paraId="430048F1" w14:textId="77777777" w:rsidR="006435AA" w:rsidRPr="007548A8" w:rsidRDefault="006435AA" w:rsidP="006435AA">
            <w:pPr>
              <w:spacing w:line="240" w:lineRule="auto"/>
              <w:jc w:val="both"/>
              <w:rPr>
                <w:color w:val="000000" w:themeColor="text1"/>
              </w:rPr>
            </w:pPr>
          </w:p>
        </w:tc>
      </w:tr>
      <w:tr w:rsidR="006435AA" w:rsidRPr="007548A8" w14:paraId="5427C3BD" w14:textId="77777777" w:rsidTr="00B65F6B">
        <w:trPr>
          <w:trHeight w:val="946"/>
        </w:trPr>
        <w:tc>
          <w:tcPr>
            <w:tcW w:w="535" w:type="dxa"/>
            <w:vMerge/>
            <w:shd w:val="clear" w:color="auto" w:fill="DEEAF6" w:themeFill="accent1" w:themeFillTint="33"/>
          </w:tcPr>
          <w:p w14:paraId="486EB6D2" w14:textId="77777777" w:rsidR="006435AA" w:rsidRPr="007548A8" w:rsidRDefault="006435AA" w:rsidP="006435AA">
            <w:pPr>
              <w:spacing w:line="240" w:lineRule="auto"/>
              <w:jc w:val="both"/>
              <w:rPr>
                <w:color w:val="000000" w:themeColor="text1"/>
              </w:rPr>
            </w:pPr>
          </w:p>
        </w:tc>
        <w:tc>
          <w:tcPr>
            <w:tcW w:w="2610" w:type="dxa"/>
            <w:gridSpan w:val="2"/>
            <w:shd w:val="clear" w:color="auto" w:fill="D9D9D9" w:themeFill="background1" w:themeFillShade="D9"/>
            <w:vAlign w:val="center"/>
          </w:tcPr>
          <w:p w14:paraId="5A686962" w14:textId="77777777" w:rsidR="006435AA" w:rsidRPr="007548A8" w:rsidRDefault="006435AA" w:rsidP="006435AA">
            <w:pPr>
              <w:spacing w:line="240" w:lineRule="auto"/>
              <w:jc w:val="both"/>
              <w:rPr>
                <w:color w:val="000000" w:themeColor="text1"/>
              </w:rPr>
            </w:pPr>
            <w:r w:rsidRPr="007548A8">
              <w:rPr>
                <w:color w:val="000000" w:themeColor="text1"/>
              </w:rPr>
              <w:t>Center of buoyancy (m)</w:t>
            </w:r>
          </w:p>
        </w:tc>
        <w:tc>
          <w:tcPr>
            <w:tcW w:w="2430" w:type="dxa"/>
          </w:tcPr>
          <w:p w14:paraId="729FBF4C" w14:textId="4904ADEF" w:rsidR="006435AA" w:rsidRPr="007548A8" w:rsidRDefault="006435AA" w:rsidP="006435AA">
            <w:pPr>
              <w:spacing w:line="240" w:lineRule="auto"/>
              <w:jc w:val="both"/>
              <w:rPr>
                <w:color w:val="000000" w:themeColor="text1"/>
              </w:rPr>
            </w:pPr>
            <w:r w:rsidRPr="0062300D">
              <w:rPr>
                <w:b/>
                <w:color w:val="000000" w:themeColor="text1"/>
              </w:rPr>
              <w:t>[REDACTED]</w:t>
            </w:r>
          </w:p>
        </w:tc>
        <w:tc>
          <w:tcPr>
            <w:tcW w:w="4834" w:type="dxa"/>
            <w:vAlign w:val="center"/>
          </w:tcPr>
          <w:p w14:paraId="757AB99F" w14:textId="388084BF" w:rsidR="006435AA" w:rsidRPr="007548A8" w:rsidRDefault="006435AA" w:rsidP="006435AA">
            <w:pPr>
              <w:spacing w:line="240" w:lineRule="auto"/>
              <w:jc w:val="both"/>
              <w:rPr>
                <w:color w:val="000000" w:themeColor="text1"/>
                <w:sz w:val="18"/>
              </w:rPr>
            </w:pPr>
            <w:r w:rsidRPr="007548A8">
              <w:rPr>
                <w:color w:val="000000" w:themeColor="text1"/>
                <w:sz w:val="18"/>
              </w:rPr>
              <w:t xml:space="preserve">Absolute value measured from the mean water surface. This value is depending on the operating depth of the device </w:t>
            </w:r>
            <w:r w:rsidRPr="00BD2BBE">
              <w:rPr>
                <w:b/>
                <w:color w:val="000000" w:themeColor="text1"/>
              </w:rPr>
              <w:t>[</w:t>
            </w:r>
            <w:r w:rsidRPr="008458AF">
              <w:rPr>
                <w:b/>
                <w:color w:val="000000" w:themeColor="text1"/>
              </w:rPr>
              <w:t>REDACTED</w:t>
            </w:r>
            <w:r w:rsidRPr="00BD2BBE">
              <w:rPr>
                <w:b/>
                <w:color w:val="000000" w:themeColor="text1"/>
              </w:rPr>
              <w:t>]</w:t>
            </w:r>
          </w:p>
        </w:tc>
        <w:tc>
          <w:tcPr>
            <w:tcW w:w="2276" w:type="dxa"/>
            <w:vAlign w:val="center"/>
          </w:tcPr>
          <w:p w14:paraId="00300213" w14:textId="77777777" w:rsidR="006435AA" w:rsidRPr="007548A8" w:rsidRDefault="006435AA" w:rsidP="006435AA">
            <w:pPr>
              <w:spacing w:line="240" w:lineRule="auto"/>
              <w:jc w:val="both"/>
              <w:rPr>
                <w:color w:val="000000" w:themeColor="text1"/>
              </w:rPr>
            </w:pPr>
          </w:p>
        </w:tc>
        <w:tc>
          <w:tcPr>
            <w:tcW w:w="1890" w:type="dxa"/>
            <w:vAlign w:val="center"/>
          </w:tcPr>
          <w:p w14:paraId="4CCC4960" w14:textId="77777777" w:rsidR="006435AA" w:rsidRPr="007548A8" w:rsidRDefault="006435AA" w:rsidP="006435AA">
            <w:pPr>
              <w:spacing w:line="240" w:lineRule="auto"/>
              <w:jc w:val="both"/>
              <w:rPr>
                <w:color w:val="000000" w:themeColor="text1"/>
              </w:rPr>
            </w:pPr>
          </w:p>
        </w:tc>
      </w:tr>
      <w:tr w:rsidR="006435AA" w:rsidRPr="007548A8" w14:paraId="3E46DD51" w14:textId="77777777" w:rsidTr="00B65F6B">
        <w:trPr>
          <w:trHeight w:val="1016"/>
        </w:trPr>
        <w:tc>
          <w:tcPr>
            <w:tcW w:w="535" w:type="dxa"/>
            <w:vMerge/>
            <w:shd w:val="clear" w:color="auto" w:fill="DEEAF6" w:themeFill="accent1" w:themeFillTint="33"/>
          </w:tcPr>
          <w:p w14:paraId="148D060D" w14:textId="77777777" w:rsidR="006435AA" w:rsidRPr="007548A8" w:rsidRDefault="006435AA" w:rsidP="006435AA">
            <w:pPr>
              <w:spacing w:line="240" w:lineRule="auto"/>
              <w:jc w:val="both"/>
              <w:rPr>
                <w:color w:val="000000" w:themeColor="text1"/>
              </w:rPr>
            </w:pPr>
          </w:p>
        </w:tc>
        <w:tc>
          <w:tcPr>
            <w:tcW w:w="2610" w:type="dxa"/>
            <w:gridSpan w:val="2"/>
            <w:shd w:val="clear" w:color="auto" w:fill="D9D9D9" w:themeFill="background1" w:themeFillShade="D9"/>
            <w:vAlign w:val="center"/>
          </w:tcPr>
          <w:p w14:paraId="012DD2C7" w14:textId="77777777" w:rsidR="006435AA" w:rsidRPr="007548A8" w:rsidRDefault="006435AA" w:rsidP="006435AA">
            <w:pPr>
              <w:spacing w:after="0" w:line="240" w:lineRule="auto"/>
              <w:jc w:val="both"/>
              <w:rPr>
                <w:color w:val="000000" w:themeColor="text1"/>
              </w:rPr>
            </w:pPr>
            <w:r w:rsidRPr="007548A8">
              <w:rPr>
                <w:color w:val="000000" w:themeColor="text1"/>
              </w:rPr>
              <w:t>Draft</w:t>
            </w:r>
          </w:p>
          <w:p w14:paraId="55FBDCA8" w14:textId="77777777" w:rsidR="006435AA" w:rsidRPr="007548A8" w:rsidRDefault="006435AA" w:rsidP="006435AA">
            <w:pPr>
              <w:spacing w:line="240" w:lineRule="auto"/>
              <w:jc w:val="both"/>
              <w:rPr>
                <w:color w:val="000000" w:themeColor="text1"/>
              </w:rPr>
            </w:pPr>
            <w:r w:rsidRPr="007548A8">
              <w:rPr>
                <w:color w:val="000000" w:themeColor="text1"/>
              </w:rPr>
              <w:t>(</w:t>
            </w:r>
            <w:proofErr w:type="gramStart"/>
            <w:r w:rsidRPr="007548A8">
              <w:rPr>
                <w:color w:val="000000" w:themeColor="text1"/>
              </w:rPr>
              <w:t>static</w:t>
            </w:r>
            <w:proofErr w:type="gramEnd"/>
            <w:r w:rsidRPr="007548A8">
              <w:rPr>
                <w:color w:val="000000" w:themeColor="text1"/>
              </w:rPr>
              <w:t xml:space="preserve"> waterline) (m)</w:t>
            </w:r>
          </w:p>
        </w:tc>
        <w:tc>
          <w:tcPr>
            <w:tcW w:w="2430" w:type="dxa"/>
          </w:tcPr>
          <w:p w14:paraId="3A4CF3FF" w14:textId="0E2D00AD" w:rsidR="006435AA" w:rsidRPr="007548A8" w:rsidRDefault="006435AA" w:rsidP="006435AA">
            <w:pPr>
              <w:spacing w:line="240" w:lineRule="auto"/>
              <w:jc w:val="both"/>
              <w:rPr>
                <w:color w:val="000000" w:themeColor="text1"/>
              </w:rPr>
            </w:pPr>
            <w:r w:rsidRPr="0062300D">
              <w:rPr>
                <w:b/>
                <w:color w:val="000000" w:themeColor="text1"/>
              </w:rPr>
              <w:t>[REDACTED]</w:t>
            </w:r>
          </w:p>
        </w:tc>
        <w:tc>
          <w:tcPr>
            <w:tcW w:w="4834" w:type="dxa"/>
            <w:vAlign w:val="center"/>
          </w:tcPr>
          <w:p w14:paraId="35395035" w14:textId="23EF6916" w:rsidR="006435AA" w:rsidRPr="007548A8" w:rsidRDefault="006435AA" w:rsidP="006435AA">
            <w:pPr>
              <w:spacing w:line="240" w:lineRule="auto"/>
              <w:jc w:val="both"/>
              <w:rPr>
                <w:color w:val="000000" w:themeColor="text1"/>
                <w:sz w:val="18"/>
              </w:rPr>
            </w:pPr>
            <w:r w:rsidRPr="007548A8">
              <w:rPr>
                <w:color w:val="000000" w:themeColor="text1"/>
                <w:sz w:val="18"/>
              </w:rPr>
              <w:t xml:space="preserve">Absolute value measured from the mean water surface to the bottom side of the platform. This value is depending on the operating depth of the device </w:t>
            </w:r>
            <w:r w:rsidRPr="00BD2BBE">
              <w:rPr>
                <w:b/>
                <w:color w:val="000000" w:themeColor="text1"/>
              </w:rPr>
              <w:t>[</w:t>
            </w:r>
            <w:r w:rsidRPr="008458AF">
              <w:rPr>
                <w:b/>
                <w:color w:val="000000" w:themeColor="text1"/>
              </w:rPr>
              <w:t>REDACTED</w:t>
            </w:r>
            <w:r w:rsidRPr="00BD2BBE">
              <w:rPr>
                <w:b/>
                <w:color w:val="000000" w:themeColor="text1"/>
              </w:rPr>
              <w:t>]</w:t>
            </w:r>
          </w:p>
        </w:tc>
        <w:tc>
          <w:tcPr>
            <w:tcW w:w="2276" w:type="dxa"/>
            <w:vAlign w:val="center"/>
          </w:tcPr>
          <w:p w14:paraId="72C6E189" w14:textId="77777777" w:rsidR="006435AA" w:rsidRPr="007548A8" w:rsidRDefault="006435AA" w:rsidP="006435AA">
            <w:pPr>
              <w:spacing w:line="240" w:lineRule="auto"/>
              <w:jc w:val="both"/>
              <w:rPr>
                <w:color w:val="000000" w:themeColor="text1"/>
              </w:rPr>
            </w:pPr>
          </w:p>
        </w:tc>
        <w:tc>
          <w:tcPr>
            <w:tcW w:w="1890" w:type="dxa"/>
            <w:vAlign w:val="center"/>
          </w:tcPr>
          <w:p w14:paraId="52C72E45" w14:textId="77777777" w:rsidR="006435AA" w:rsidRPr="007548A8" w:rsidRDefault="006435AA" w:rsidP="006435AA">
            <w:pPr>
              <w:spacing w:line="240" w:lineRule="auto"/>
              <w:jc w:val="both"/>
              <w:rPr>
                <w:color w:val="000000" w:themeColor="text1"/>
              </w:rPr>
            </w:pPr>
          </w:p>
        </w:tc>
      </w:tr>
      <w:tr w:rsidR="00150552" w:rsidRPr="007548A8" w14:paraId="1EF7266A" w14:textId="77777777" w:rsidTr="007341EF">
        <w:trPr>
          <w:trHeight w:val="507"/>
        </w:trPr>
        <w:tc>
          <w:tcPr>
            <w:tcW w:w="535" w:type="dxa"/>
            <w:vMerge/>
            <w:shd w:val="clear" w:color="auto" w:fill="DEEAF6" w:themeFill="accent1" w:themeFillTint="33"/>
          </w:tcPr>
          <w:p w14:paraId="3FA53482" w14:textId="77777777" w:rsidR="00150552" w:rsidRPr="007548A8" w:rsidRDefault="00150552" w:rsidP="00941621">
            <w:pPr>
              <w:spacing w:line="240" w:lineRule="auto"/>
              <w:jc w:val="both"/>
              <w:rPr>
                <w:color w:val="000000" w:themeColor="text1"/>
              </w:rPr>
            </w:pPr>
          </w:p>
        </w:tc>
        <w:tc>
          <w:tcPr>
            <w:tcW w:w="1260" w:type="dxa"/>
            <w:vMerge w:val="restart"/>
            <w:shd w:val="clear" w:color="auto" w:fill="D9D9D9" w:themeFill="background1" w:themeFillShade="D9"/>
            <w:vAlign w:val="center"/>
          </w:tcPr>
          <w:p w14:paraId="3FDC2F07" w14:textId="77777777" w:rsidR="00150552" w:rsidRPr="007548A8" w:rsidRDefault="00150552" w:rsidP="00941621">
            <w:pPr>
              <w:spacing w:line="240" w:lineRule="auto"/>
              <w:jc w:val="both"/>
              <w:rPr>
                <w:color w:val="000000" w:themeColor="text1"/>
              </w:rPr>
            </w:pPr>
            <w:r w:rsidRPr="007548A8">
              <w:rPr>
                <w:color w:val="000000" w:themeColor="text1"/>
              </w:rPr>
              <w:t>Moment of inertia</w:t>
            </w:r>
          </w:p>
        </w:tc>
        <w:tc>
          <w:tcPr>
            <w:tcW w:w="1350" w:type="dxa"/>
            <w:shd w:val="clear" w:color="auto" w:fill="D9D9D9" w:themeFill="background1" w:themeFillShade="D9"/>
            <w:vAlign w:val="center"/>
          </w:tcPr>
          <w:p w14:paraId="7D04E42D" w14:textId="77777777" w:rsidR="00150552" w:rsidRPr="007548A8" w:rsidRDefault="00150552" w:rsidP="00941621">
            <w:pPr>
              <w:spacing w:line="240" w:lineRule="auto"/>
              <w:jc w:val="both"/>
              <w:rPr>
                <w:color w:val="000000" w:themeColor="text1"/>
              </w:rPr>
            </w:pPr>
            <w:r w:rsidRPr="007548A8">
              <w:rPr>
                <w:color w:val="000000" w:themeColor="text1"/>
              </w:rPr>
              <w:t>Pitch (kgm</w:t>
            </w:r>
            <w:r w:rsidRPr="007548A8">
              <w:rPr>
                <w:color w:val="000000" w:themeColor="text1"/>
                <w:vertAlign w:val="superscript"/>
              </w:rPr>
              <w:t>2</w:t>
            </w:r>
            <w:r w:rsidRPr="007548A8">
              <w:rPr>
                <w:color w:val="000000" w:themeColor="text1"/>
              </w:rPr>
              <w:t>)</w:t>
            </w:r>
          </w:p>
        </w:tc>
        <w:tc>
          <w:tcPr>
            <w:tcW w:w="2430" w:type="dxa"/>
            <w:vAlign w:val="center"/>
          </w:tcPr>
          <w:p w14:paraId="3FB27ADF" w14:textId="7361FE7D" w:rsidR="00150552" w:rsidRPr="007548A8" w:rsidRDefault="006435AA" w:rsidP="00941621">
            <w:pPr>
              <w:spacing w:line="240" w:lineRule="auto"/>
              <w:jc w:val="both"/>
              <w:rPr>
                <w:color w:val="000000" w:themeColor="text1"/>
              </w:rPr>
            </w:pPr>
            <w:r w:rsidRPr="00BD2BBE">
              <w:rPr>
                <w:b/>
                <w:color w:val="000000" w:themeColor="text1"/>
              </w:rPr>
              <w:t>[REDACTED]</w:t>
            </w:r>
          </w:p>
        </w:tc>
        <w:tc>
          <w:tcPr>
            <w:tcW w:w="4834" w:type="dxa"/>
            <w:vAlign w:val="center"/>
          </w:tcPr>
          <w:p w14:paraId="3D20A5D6" w14:textId="77777777" w:rsidR="00150552" w:rsidRPr="007548A8" w:rsidRDefault="00150552" w:rsidP="00941621">
            <w:pPr>
              <w:spacing w:line="240" w:lineRule="auto"/>
              <w:jc w:val="both"/>
              <w:rPr>
                <w:color w:val="000000" w:themeColor="text1"/>
                <w:sz w:val="18"/>
              </w:rPr>
            </w:pPr>
            <w:r w:rsidRPr="007548A8">
              <w:rPr>
                <w:color w:val="000000" w:themeColor="text1"/>
                <w:sz w:val="18"/>
              </w:rPr>
              <w:t>See global coordinate system for orientation.</w:t>
            </w:r>
          </w:p>
        </w:tc>
        <w:tc>
          <w:tcPr>
            <w:tcW w:w="2276" w:type="dxa"/>
            <w:vAlign w:val="center"/>
          </w:tcPr>
          <w:p w14:paraId="2886E101" w14:textId="77777777" w:rsidR="00150552" w:rsidRPr="007548A8" w:rsidRDefault="00150552" w:rsidP="00941621">
            <w:pPr>
              <w:spacing w:line="240" w:lineRule="auto"/>
              <w:jc w:val="both"/>
              <w:rPr>
                <w:color w:val="000000" w:themeColor="text1"/>
              </w:rPr>
            </w:pPr>
          </w:p>
        </w:tc>
        <w:tc>
          <w:tcPr>
            <w:tcW w:w="1890" w:type="dxa"/>
            <w:vAlign w:val="center"/>
          </w:tcPr>
          <w:p w14:paraId="5972AA2B" w14:textId="77777777" w:rsidR="00150552" w:rsidRPr="007548A8" w:rsidRDefault="00150552" w:rsidP="00941621">
            <w:pPr>
              <w:spacing w:line="240" w:lineRule="auto"/>
              <w:jc w:val="both"/>
              <w:rPr>
                <w:color w:val="000000" w:themeColor="text1"/>
              </w:rPr>
            </w:pPr>
          </w:p>
        </w:tc>
      </w:tr>
      <w:tr w:rsidR="00150552" w:rsidRPr="007548A8" w14:paraId="03A2B651" w14:textId="77777777" w:rsidTr="007341EF">
        <w:trPr>
          <w:trHeight w:val="507"/>
        </w:trPr>
        <w:tc>
          <w:tcPr>
            <w:tcW w:w="535" w:type="dxa"/>
            <w:vMerge/>
            <w:shd w:val="clear" w:color="auto" w:fill="DEEAF6" w:themeFill="accent1" w:themeFillTint="33"/>
          </w:tcPr>
          <w:p w14:paraId="0A896E7A" w14:textId="77777777" w:rsidR="00150552" w:rsidRPr="007548A8" w:rsidRDefault="00150552" w:rsidP="00941621">
            <w:pPr>
              <w:spacing w:line="240" w:lineRule="auto"/>
              <w:jc w:val="both"/>
              <w:rPr>
                <w:color w:val="000000" w:themeColor="text1"/>
              </w:rPr>
            </w:pPr>
          </w:p>
        </w:tc>
        <w:tc>
          <w:tcPr>
            <w:tcW w:w="1260" w:type="dxa"/>
            <w:vMerge/>
            <w:shd w:val="clear" w:color="auto" w:fill="D9D9D9" w:themeFill="background1" w:themeFillShade="D9"/>
            <w:vAlign w:val="center"/>
          </w:tcPr>
          <w:p w14:paraId="555FFA1D" w14:textId="77777777" w:rsidR="00150552" w:rsidRPr="007548A8" w:rsidRDefault="00150552" w:rsidP="00941621">
            <w:pPr>
              <w:spacing w:line="240" w:lineRule="auto"/>
              <w:jc w:val="both"/>
              <w:rPr>
                <w:color w:val="000000" w:themeColor="text1"/>
              </w:rPr>
            </w:pPr>
          </w:p>
        </w:tc>
        <w:tc>
          <w:tcPr>
            <w:tcW w:w="1350" w:type="dxa"/>
            <w:shd w:val="clear" w:color="auto" w:fill="D9D9D9" w:themeFill="background1" w:themeFillShade="D9"/>
            <w:vAlign w:val="center"/>
          </w:tcPr>
          <w:p w14:paraId="5E0B026D" w14:textId="77777777" w:rsidR="00150552" w:rsidRPr="007548A8" w:rsidRDefault="00150552" w:rsidP="00941621">
            <w:pPr>
              <w:spacing w:line="240" w:lineRule="auto"/>
              <w:jc w:val="both"/>
              <w:rPr>
                <w:color w:val="000000" w:themeColor="text1"/>
              </w:rPr>
            </w:pPr>
            <w:r w:rsidRPr="007548A8">
              <w:rPr>
                <w:color w:val="000000" w:themeColor="text1"/>
              </w:rPr>
              <w:t>Roll (kgm</w:t>
            </w:r>
            <w:r w:rsidRPr="007548A8">
              <w:rPr>
                <w:color w:val="000000" w:themeColor="text1"/>
                <w:vertAlign w:val="superscript"/>
              </w:rPr>
              <w:t>2</w:t>
            </w:r>
            <w:r w:rsidRPr="007548A8">
              <w:rPr>
                <w:color w:val="000000" w:themeColor="text1"/>
              </w:rPr>
              <w:t>)</w:t>
            </w:r>
          </w:p>
        </w:tc>
        <w:tc>
          <w:tcPr>
            <w:tcW w:w="2430" w:type="dxa"/>
          </w:tcPr>
          <w:p w14:paraId="6768EBE8" w14:textId="62A33806" w:rsidR="00150552" w:rsidRPr="007548A8" w:rsidRDefault="006435AA" w:rsidP="00941621">
            <w:pPr>
              <w:spacing w:line="240" w:lineRule="auto"/>
              <w:jc w:val="both"/>
              <w:rPr>
                <w:color w:val="000000" w:themeColor="text1"/>
              </w:rPr>
            </w:pPr>
            <w:r w:rsidRPr="00BD2BBE">
              <w:rPr>
                <w:b/>
                <w:color w:val="000000" w:themeColor="text1"/>
              </w:rPr>
              <w:t>[REDACTED]</w:t>
            </w:r>
          </w:p>
        </w:tc>
        <w:tc>
          <w:tcPr>
            <w:tcW w:w="4834" w:type="dxa"/>
            <w:vAlign w:val="center"/>
          </w:tcPr>
          <w:p w14:paraId="3F2F1B18" w14:textId="77777777" w:rsidR="00150552" w:rsidRPr="007548A8" w:rsidRDefault="00150552" w:rsidP="00941621">
            <w:pPr>
              <w:spacing w:line="240" w:lineRule="auto"/>
              <w:jc w:val="both"/>
              <w:rPr>
                <w:color w:val="000000" w:themeColor="text1"/>
                <w:sz w:val="18"/>
              </w:rPr>
            </w:pPr>
            <w:r w:rsidRPr="007548A8">
              <w:rPr>
                <w:color w:val="000000" w:themeColor="text1"/>
                <w:sz w:val="18"/>
              </w:rPr>
              <w:t>See global coordinate system for orientation.</w:t>
            </w:r>
          </w:p>
        </w:tc>
        <w:tc>
          <w:tcPr>
            <w:tcW w:w="2276" w:type="dxa"/>
            <w:vAlign w:val="center"/>
          </w:tcPr>
          <w:p w14:paraId="0D2F2C35" w14:textId="77777777" w:rsidR="00150552" w:rsidRPr="007548A8" w:rsidRDefault="00150552" w:rsidP="00941621">
            <w:pPr>
              <w:spacing w:line="240" w:lineRule="auto"/>
              <w:jc w:val="both"/>
              <w:rPr>
                <w:color w:val="000000" w:themeColor="text1"/>
              </w:rPr>
            </w:pPr>
          </w:p>
        </w:tc>
        <w:tc>
          <w:tcPr>
            <w:tcW w:w="1890" w:type="dxa"/>
            <w:vAlign w:val="center"/>
          </w:tcPr>
          <w:p w14:paraId="65BFA17A" w14:textId="77777777" w:rsidR="00150552" w:rsidRPr="007548A8" w:rsidRDefault="00150552" w:rsidP="00941621">
            <w:pPr>
              <w:spacing w:line="240" w:lineRule="auto"/>
              <w:jc w:val="both"/>
              <w:rPr>
                <w:color w:val="000000" w:themeColor="text1"/>
              </w:rPr>
            </w:pPr>
          </w:p>
        </w:tc>
      </w:tr>
      <w:tr w:rsidR="00150552" w:rsidRPr="007548A8" w14:paraId="21FDD4BE" w14:textId="77777777" w:rsidTr="007341EF">
        <w:trPr>
          <w:trHeight w:val="497"/>
        </w:trPr>
        <w:tc>
          <w:tcPr>
            <w:tcW w:w="535" w:type="dxa"/>
            <w:vMerge/>
            <w:shd w:val="clear" w:color="auto" w:fill="DEEAF6" w:themeFill="accent1" w:themeFillTint="33"/>
          </w:tcPr>
          <w:p w14:paraId="1438F19C" w14:textId="77777777" w:rsidR="00150552" w:rsidRPr="007548A8" w:rsidRDefault="00150552" w:rsidP="00941621">
            <w:pPr>
              <w:spacing w:line="240" w:lineRule="auto"/>
              <w:jc w:val="both"/>
              <w:rPr>
                <w:color w:val="000000" w:themeColor="text1"/>
              </w:rPr>
            </w:pPr>
          </w:p>
        </w:tc>
        <w:tc>
          <w:tcPr>
            <w:tcW w:w="1260" w:type="dxa"/>
            <w:vMerge/>
            <w:shd w:val="clear" w:color="auto" w:fill="D9D9D9" w:themeFill="background1" w:themeFillShade="D9"/>
            <w:vAlign w:val="center"/>
          </w:tcPr>
          <w:p w14:paraId="67999947" w14:textId="77777777" w:rsidR="00150552" w:rsidRPr="007548A8" w:rsidRDefault="00150552" w:rsidP="00941621">
            <w:pPr>
              <w:spacing w:line="240" w:lineRule="auto"/>
              <w:jc w:val="both"/>
              <w:rPr>
                <w:color w:val="000000" w:themeColor="text1"/>
              </w:rPr>
            </w:pPr>
          </w:p>
        </w:tc>
        <w:tc>
          <w:tcPr>
            <w:tcW w:w="1350" w:type="dxa"/>
            <w:shd w:val="clear" w:color="auto" w:fill="D9D9D9" w:themeFill="background1" w:themeFillShade="D9"/>
            <w:vAlign w:val="center"/>
          </w:tcPr>
          <w:p w14:paraId="0A9A2E0F" w14:textId="77777777" w:rsidR="00150552" w:rsidRPr="007548A8" w:rsidRDefault="00150552" w:rsidP="00941621">
            <w:pPr>
              <w:spacing w:line="240" w:lineRule="auto"/>
              <w:jc w:val="both"/>
              <w:rPr>
                <w:color w:val="000000" w:themeColor="text1"/>
              </w:rPr>
            </w:pPr>
            <w:r w:rsidRPr="007548A8">
              <w:rPr>
                <w:color w:val="000000" w:themeColor="text1"/>
              </w:rPr>
              <w:t>Yaw (kgm</w:t>
            </w:r>
            <w:r w:rsidRPr="007548A8">
              <w:rPr>
                <w:color w:val="000000" w:themeColor="text1"/>
                <w:vertAlign w:val="superscript"/>
              </w:rPr>
              <w:t>2</w:t>
            </w:r>
            <w:r w:rsidRPr="007548A8">
              <w:rPr>
                <w:color w:val="000000" w:themeColor="text1"/>
              </w:rPr>
              <w:t>)</w:t>
            </w:r>
          </w:p>
        </w:tc>
        <w:tc>
          <w:tcPr>
            <w:tcW w:w="2430" w:type="dxa"/>
          </w:tcPr>
          <w:p w14:paraId="57E5B330" w14:textId="48FA8B47" w:rsidR="00150552" w:rsidRPr="007548A8" w:rsidRDefault="006435AA" w:rsidP="00941621">
            <w:pPr>
              <w:spacing w:line="240" w:lineRule="auto"/>
              <w:jc w:val="both"/>
              <w:rPr>
                <w:color w:val="000000" w:themeColor="text1"/>
              </w:rPr>
            </w:pPr>
            <w:r w:rsidRPr="00BD2BBE">
              <w:rPr>
                <w:b/>
                <w:color w:val="000000" w:themeColor="text1"/>
              </w:rPr>
              <w:t>[REDACTED]</w:t>
            </w:r>
          </w:p>
        </w:tc>
        <w:tc>
          <w:tcPr>
            <w:tcW w:w="4834" w:type="dxa"/>
            <w:vAlign w:val="center"/>
          </w:tcPr>
          <w:p w14:paraId="22182C0E" w14:textId="77777777" w:rsidR="00150552" w:rsidRPr="007548A8" w:rsidRDefault="00150552" w:rsidP="00941621">
            <w:pPr>
              <w:spacing w:line="240" w:lineRule="auto"/>
              <w:jc w:val="both"/>
              <w:rPr>
                <w:color w:val="000000" w:themeColor="text1"/>
                <w:sz w:val="18"/>
              </w:rPr>
            </w:pPr>
            <w:r w:rsidRPr="007548A8">
              <w:rPr>
                <w:color w:val="000000" w:themeColor="text1"/>
                <w:sz w:val="18"/>
              </w:rPr>
              <w:t>See global coordinate system for orientation.</w:t>
            </w:r>
          </w:p>
        </w:tc>
        <w:tc>
          <w:tcPr>
            <w:tcW w:w="2276" w:type="dxa"/>
            <w:vAlign w:val="center"/>
          </w:tcPr>
          <w:p w14:paraId="145ED2FB" w14:textId="77777777" w:rsidR="00150552" w:rsidRPr="007548A8" w:rsidRDefault="00150552" w:rsidP="00941621">
            <w:pPr>
              <w:spacing w:line="240" w:lineRule="auto"/>
              <w:jc w:val="both"/>
              <w:rPr>
                <w:color w:val="000000" w:themeColor="text1"/>
              </w:rPr>
            </w:pPr>
          </w:p>
        </w:tc>
        <w:tc>
          <w:tcPr>
            <w:tcW w:w="1890" w:type="dxa"/>
            <w:vAlign w:val="center"/>
          </w:tcPr>
          <w:p w14:paraId="14D09C03" w14:textId="77777777" w:rsidR="00150552" w:rsidRPr="007548A8" w:rsidRDefault="00150552" w:rsidP="00941621">
            <w:pPr>
              <w:spacing w:line="240" w:lineRule="auto"/>
              <w:jc w:val="both"/>
              <w:rPr>
                <w:color w:val="000000" w:themeColor="text1"/>
              </w:rPr>
            </w:pPr>
          </w:p>
        </w:tc>
      </w:tr>
      <w:tr w:rsidR="00150552" w:rsidRPr="007548A8" w14:paraId="7A06A8F0" w14:textId="77777777" w:rsidTr="007341EF">
        <w:trPr>
          <w:trHeight w:val="332"/>
        </w:trPr>
        <w:tc>
          <w:tcPr>
            <w:tcW w:w="535" w:type="dxa"/>
            <w:vMerge/>
            <w:shd w:val="clear" w:color="auto" w:fill="DEEAF6" w:themeFill="accent1" w:themeFillTint="33"/>
          </w:tcPr>
          <w:p w14:paraId="21D73299" w14:textId="77777777" w:rsidR="00150552" w:rsidRPr="007548A8" w:rsidRDefault="00150552" w:rsidP="00941621">
            <w:pPr>
              <w:spacing w:line="240" w:lineRule="auto"/>
              <w:jc w:val="both"/>
              <w:rPr>
                <w:color w:val="000000" w:themeColor="text1"/>
              </w:rPr>
            </w:pPr>
          </w:p>
        </w:tc>
        <w:tc>
          <w:tcPr>
            <w:tcW w:w="2610" w:type="dxa"/>
            <w:gridSpan w:val="2"/>
            <w:shd w:val="clear" w:color="auto" w:fill="D9D9D9" w:themeFill="background1" w:themeFillShade="D9"/>
            <w:vAlign w:val="center"/>
          </w:tcPr>
          <w:p w14:paraId="57BCEC8D" w14:textId="77777777" w:rsidR="00150552" w:rsidRPr="007548A8" w:rsidRDefault="00150552" w:rsidP="00941621">
            <w:pPr>
              <w:spacing w:line="240" w:lineRule="auto"/>
              <w:jc w:val="both"/>
              <w:rPr>
                <w:color w:val="000000" w:themeColor="text1"/>
              </w:rPr>
            </w:pPr>
            <w:r w:rsidRPr="007548A8">
              <w:rPr>
                <w:color w:val="000000" w:themeColor="text1"/>
              </w:rPr>
              <w:t>Wetted surface area (m</w:t>
            </w:r>
            <w:r w:rsidRPr="007548A8">
              <w:rPr>
                <w:color w:val="000000" w:themeColor="text1"/>
                <w:vertAlign w:val="superscript"/>
              </w:rPr>
              <w:t>2</w:t>
            </w:r>
            <w:r w:rsidRPr="007548A8">
              <w:rPr>
                <w:color w:val="000000" w:themeColor="text1"/>
              </w:rPr>
              <w:t>)</w:t>
            </w:r>
          </w:p>
        </w:tc>
        <w:tc>
          <w:tcPr>
            <w:tcW w:w="2430" w:type="dxa"/>
          </w:tcPr>
          <w:p w14:paraId="05CBB651" w14:textId="652F82F5" w:rsidR="00150552" w:rsidRPr="007548A8" w:rsidRDefault="006435AA" w:rsidP="00941621">
            <w:pPr>
              <w:spacing w:line="240" w:lineRule="auto"/>
              <w:jc w:val="both"/>
              <w:rPr>
                <w:color w:val="000000" w:themeColor="text1"/>
              </w:rPr>
            </w:pPr>
            <w:r w:rsidRPr="00BD2BBE">
              <w:rPr>
                <w:b/>
                <w:color w:val="000000" w:themeColor="text1"/>
              </w:rPr>
              <w:t>[REDACTED]</w:t>
            </w:r>
          </w:p>
        </w:tc>
        <w:tc>
          <w:tcPr>
            <w:tcW w:w="4834" w:type="dxa"/>
            <w:vAlign w:val="center"/>
          </w:tcPr>
          <w:p w14:paraId="731DF3C6" w14:textId="77777777" w:rsidR="00150552" w:rsidRPr="007548A8" w:rsidRDefault="00150552" w:rsidP="00941621">
            <w:pPr>
              <w:spacing w:line="240" w:lineRule="auto"/>
              <w:jc w:val="both"/>
              <w:rPr>
                <w:color w:val="000000" w:themeColor="text1"/>
                <w:sz w:val="18"/>
              </w:rPr>
            </w:pPr>
            <w:r w:rsidRPr="007548A8">
              <w:rPr>
                <w:color w:val="000000" w:themeColor="text1"/>
                <w:sz w:val="18"/>
              </w:rPr>
              <w:t>Fully submerged platform body</w:t>
            </w:r>
          </w:p>
        </w:tc>
        <w:tc>
          <w:tcPr>
            <w:tcW w:w="2276" w:type="dxa"/>
            <w:vAlign w:val="center"/>
          </w:tcPr>
          <w:p w14:paraId="5F1DF587" w14:textId="77777777" w:rsidR="00150552" w:rsidRPr="007548A8" w:rsidRDefault="00150552" w:rsidP="00941621">
            <w:pPr>
              <w:spacing w:line="240" w:lineRule="auto"/>
              <w:jc w:val="both"/>
              <w:rPr>
                <w:color w:val="000000" w:themeColor="text1"/>
              </w:rPr>
            </w:pPr>
          </w:p>
        </w:tc>
        <w:tc>
          <w:tcPr>
            <w:tcW w:w="1890" w:type="dxa"/>
            <w:vAlign w:val="center"/>
          </w:tcPr>
          <w:p w14:paraId="1B612CF6" w14:textId="77777777" w:rsidR="00150552" w:rsidRPr="007548A8" w:rsidRDefault="00150552" w:rsidP="00941621">
            <w:pPr>
              <w:spacing w:line="240" w:lineRule="auto"/>
              <w:jc w:val="both"/>
              <w:rPr>
                <w:color w:val="000000" w:themeColor="text1"/>
              </w:rPr>
            </w:pPr>
          </w:p>
        </w:tc>
      </w:tr>
    </w:tbl>
    <w:p w14:paraId="6C8BFBA4" w14:textId="77777777" w:rsidR="00150552" w:rsidRPr="007548A8" w:rsidRDefault="00150552" w:rsidP="00941621">
      <w:pPr>
        <w:pStyle w:val="ListParagraph"/>
        <w:ind w:left="432"/>
        <w:jc w:val="both"/>
      </w:pPr>
    </w:p>
    <w:p w14:paraId="5141B78A" w14:textId="5BDC401B" w:rsidR="00150552" w:rsidRPr="008D4ED6" w:rsidRDefault="00150552" w:rsidP="00941621">
      <w:pPr>
        <w:pStyle w:val="ListParagraph"/>
        <w:ind w:left="432"/>
        <w:jc w:val="both"/>
      </w:pPr>
      <w:r w:rsidRPr="007548A8">
        <w:t>*</w:t>
      </w:r>
      <w:proofErr w:type="gramStart"/>
      <w:r w:rsidRPr="007548A8">
        <w:t>h</w:t>
      </w:r>
      <w:r w:rsidRPr="007548A8">
        <w:rPr>
          <w:vertAlign w:val="subscript"/>
        </w:rPr>
        <w:t>operating</w:t>
      </w:r>
      <w:proofErr w:type="gramEnd"/>
      <w:r w:rsidRPr="007548A8">
        <w:rPr>
          <w:vertAlign w:val="subscript"/>
        </w:rPr>
        <w:t xml:space="preserve">: </w:t>
      </w:r>
      <w:r w:rsidRPr="007548A8">
        <w:t xml:space="preserve">The operating depth of the device is defined as an operating mode depending variable (also see Controls Section - XXX). </w:t>
      </w:r>
      <w:r w:rsidR="00482A07" w:rsidRPr="007548A8">
        <w:t>COG, COB, and draft change linearly with changing operating depth</w:t>
      </w:r>
      <w:r w:rsidRPr="007548A8">
        <w:t xml:space="preserve">. </w:t>
      </w:r>
      <w:proofErr w:type="gramStart"/>
      <w:r w:rsidRPr="007548A8">
        <w:t>h</w:t>
      </w:r>
      <w:r w:rsidRPr="007548A8">
        <w:rPr>
          <w:vertAlign w:val="subscript"/>
        </w:rPr>
        <w:t>operating</w:t>
      </w:r>
      <w:proofErr w:type="gramEnd"/>
      <w:r w:rsidRPr="007548A8">
        <w:rPr>
          <w:vertAlign w:val="subscript"/>
        </w:rPr>
        <w:t xml:space="preserve"> </w:t>
      </w:r>
      <w:r w:rsidRPr="007548A8">
        <w:t>is always measured from the mean water surface to the top of the absorber body.</w:t>
      </w:r>
    </w:p>
    <w:p w14:paraId="612B17CD" w14:textId="77777777" w:rsidR="00150552" w:rsidRDefault="00150552" w:rsidP="00941621">
      <w:pPr>
        <w:pStyle w:val="ListParagraph"/>
        <w:numPr>
          <w:ilvl w:val="0"/>
          <w:numId w:val="1"/>
        </w:numPr>
        <w:jc w:val="both"/>
        <w:rPr>
          <w:color w:val="000000" w:themeColor="text1"/>
        </w:rPr>
      </w:pPr>
      <w:r>
        <w:rPr>
          <w:color w:val="000000" w:themeColor="text1"/>
        </w:rPr>
        <w:br w:type="page"/>
      </w:r>
    </w:p>
    <w:p w14:paraId="3A1C4B0B" w14:textId="77777777" w:rsidR="00290867" w:rsidRDefault="00290867" w:rsidP="00941621">
      <w:pPr>
        <w:pStyle w:val="Caption"/>
        <w:keepNext/>
        <w:ind w:left="432"/>
        <w:jc w:val="both"/>
        <w:sectPr w:rsidR="00290867" w:rsidSect="007D2F7F">
          <w:pgSz w:w="16838" w:h="11906" w:orient="landscape"/>
          <w:pgMar w:top="1440" w:right="2070" w:bottom="1440" w:left="1440" w:header="708" w:footer="708" w:gutter="0"/>
          <w:cols w:space="720"/>
          <w:formProt w:val="0"/>
          <w:docGrid w:linePitch="360" w:charSpace="-2049"/>
        </w:sectPr>
      </w:pPr>
    </w:p>
    <w:p w14:paraId="3709B4FC" w14:textId="4AF35ACB" w:rsidR="00150552" w:rsidRPr="009C5769" w:rsidRDefault="00150552" w:rsidP="009C5769">
      <w:pPr>
        <w:spacing w:after="160" w:line="256" w:lineRule="auto"/>
        <w:rPr>
          <w:rFonts w:eastAsiaTheme="minorHAnsi" w:cstheme="minorBidi"/>
          <w:color w:val="auto"/>
        </w:rPr>
      </w:pPr>
      <w:bookmarkStart w:id="195" w:name="_Ref468110950"/>
      <w:bookmarkStart w:id="196" w:name="_Toc468112145"/>
      <w:r w:rsidRPr="009C5769">
        <w:rPr>
          <w:rFonts w:eastAsiaTheme="minorHAnsi" w:cstheme="minorBidi"/>
          <w:i/>
          <w:color w:val="auto"/>
        </w:rPr>
        <w:lastRenderedPageBreak/>
        <w:t xml:space="preserve">Table </w:t>
      </w:r>
      <w:r w:rsidRPr="009C5769">
        <w:rPr>
          <w:rFonts w:eastAsiaTheme="minorHAnsi" w:cstheme="minorBidi"/>
          <w:i/>
          <w:color w:val="auto"/>
        </w:rPr>
        <w:fldChar w:fldCharType="begin"/>
      </w:r>
      <w:r w:rsidRPr="009C5769">
        <w:rPr>
          <w:rFonts w:eastAsiaTheme="minorHAnsi" w:cstheme="minorBidi"/>
          <w:i/>
          <w:color w:val="auto"/>
        </w:rPr>
        <w:instrText xml:space="preserve"> SEQ Table \* ARABIC </w:instrText>
      </w:r>
      <w:r w:rsidRPr="009C5769">
        <w:rPr>
          <w:rFonts w:eastAsiaTheme="minorHAnsi" w:cstheme="minorBidi"/>
          <w:i/>
          <w:color w:val="auto"/>
        </w:rPr>
        <w:fldChar w:fldCharType="separate"/>
      </w:r>
      <w:r w:rsidR="00705C2E">
        <w:rPr>
          <w:rFonts w:eastAsiaTheme="minorHAnsi" w:cstheme="minorBidi"/>
          <w:i/>
          <w:noProof/>
          <w:color w:val="auto"/>
        </w:rPr>
        <w:t>4</w:t>
      </w:r>
      <w:r w:rsidRPr="009C5769">
        <w:rPr>
          <w:rFonts w:eastAsiaTheme="minorHAnsi" w:cstheme="minorBidi"/>
          <w:i/>
          <w:color w:val="auto"/>
        </w:rPr>
        <w:fldChar w:fldCharType="end"/>
      </w:r>
      <w:bookmarkEnd w:id="195"/>
      <w:r w:rsidRPr="009C5769">
        <w:rPr>
          <w:rFonts w:eastAsiaTheme="minorHAnsi" w:cstheme="minorBidi"/>
          <w:i/>
          <w:color w:val="auto"/>
        </w:rPr>
        <w:t>: CalWave 1:20 Prototype Table of Weights</w:t>
      </w:r>
      <w:bookmarkEnd w:id="196"/>
    </w:p>
    <w:tbl>
      <w:tblPr>
        <w:tblW w:w="9535" w:type="dxa"/>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703"/>
        <w:gridCol w:w="1942"/>
        <w:gridCol w:w="1813"/>
        <w:gridCol w:w="1647"/>
        <w:gridCol w:w="1360"/>
        <w:gridCol w:w="2070"/>
      </w:tblGrid>
      <w:tr w:rsidR="00150552" w:rsidRPr="007548A8" w14:paraId="28EDCB91" w14:textId="77777777" w:rsidTr="007341EF">
        <w:trPr>
          <w:trHeight w:val="378"/>
          <w:jc w:val="center"/>
        </w:trPr>
        <w:tc>
          <w:tcPr>
            <w:tcW w:w="9535" w:type="dxa"/>
            <w:gridSpan w:val="6"/>
            <w:tcBorders>
              <w:top w:val="single" w:sz="4" w:space="0" w:color="auto"/>
              <w:left w:val="single" w:sz="4" w:space="0" w:color="auto"/>
              <w:bottom w:val="single" w:sz="4" w:space="0" w:color="auto"/>
              <w:right w:val="single" w:sz="4" w:space="0" w:color="auto"/>
            </w:tcBorders>
            <w:shd w:val="clear" w:color="auto" w:fill="9CC2E5" w:themeFill="accent1" w:themeFillTint="99"/>
            <w:tcMar>
              <w:top w:w="30" w:type="dxa"/>
              <w:left w:w="45" w:type="dxa"/>
              <w:bottom w:w="30" w:type="dxa"/>
              <w:right w:w="45" w:type="dxa"/>
            </w:tcMar>
            <w:vAlign w:val="center"/>
          </w:tcPr>
          <w:p w14:paraId="0A70EAD6" w14:textId="77777777" w:rsidR="00150552" w:rsidRPr="007548A8" w:rsidRDefault="00150552" w:rsidP="00941621">
            <w:pPr>
              <w:spacing w:after="0" w:line="240" w:lineRule="auto"/>
              <w:jc w:val="both"/>
              <w:rPr>
                <w:b/>
                <w:color w:val="000000" w:themeColor="text1"/>
              </w:rPr>
            </w:pPr>
            <w:r w:rsidRPr="007548A8">
              <w:rPr>
                <w:b/>
                <w:color w:val="000000" w:themeColor="text1"/>
              </w:rPr>
              <w:t>1:20 Scale WEC Mass Table</w:t>
            </w:r>
          </w:p>
        </w:tc>
      </w:tr>
      <w:tr w:rsidR="00150552" w:rsidRPr="007548A8" w14:paraId="19C2444E" w14:textId="77777777" w:rsidTr="0065153E">
        <w:trPr>
          <w:trHeight w:val="378"/>
          <w:jc w:val="center"/>
        </w:trPr>
        <w:tc>
          <w:tcPr>
            <w:tcW w:w="0" w:type="auto"/>
            <w:tcBorders>
              <w:top w:val="single" w:sz="4" w:space="0" w:color="auto"/>
              <w:left w:val="single" w:sz="4" w:space="0" w:color="auto"/>
              <w:bottom w:val="single" w:sz="4" w:space="0" w:color="auto"/>
              <w:right w:val="single" w:sz="6" w:space="0" w:color="CCCCCC"/>
            </w:tcBorders>
            <w:shd w:val="clear" w:color="auto" w:fill="9CC2E5" w:themeFill="accent1" w:themeFillTint="99"/>
            <w:tcMar>
              <w:top w:w="30" w:type="dxa"/>
              <w:left w:w="45" w:type="dxa"/>
              <w:bottom w:w="30" w:type="dxa"/>
              <w:right w:w="45" w:type="dxa"/>
            </w:tcMar>
            <w:vAlign w:val="center"/>
            <w:hideMark/>
          </w:tcPr>
          <w:p w14:paraId="45A73984" w14:textId="77777777" w:rsidR="00150552" w:rsidRPr="007548A8" w:rsidRDefault="00150552" w:rsidP="00941621">
            <w:pPr>
              <w:spacing w:after="0" w:line="240" w:lineRule="auto"/>
              <w:jc w:val="both"/>
              <w:rPr>
                <w:b/>
                <w:color w:val="000000" w:themeColor="text1"/>
                <w:sz w:val="20"/>
              </w:rPr>
            </w:pPr>
            <w:r w:rsidRPr="007548A8">
              <w:rPr>
                <w:b/>
                <w:color w:val="000000" w:themeColor="text1"/>
                <w:sz w:val="20"/>
              </w:rPr>
              <w:t>Section</w:t>
            </w:r>
          </w:p>
        </w:tc>
        <w:tc>
          <w:tcPr>
            <w:tcW w:w="1942" w:type="dxa"/>
            <w:tcBorders>
              <w:top w:val="single" w:sz="4" w:space="0" w:color="auto"/>
              <w:left w:val="single" w:sz="6" w:space="0" w:color="CCCCCC"/>
              <w:bottom w:val="single" w:sz="4" w:space="0" w:color="auto"/>
              <w:right w:val="single" w:sz="6" w:space="0" w:color="CCCCCC"/>
            </w:tcBorders>
            <w:shd w:val="clear" w:color="auto" w:fill="9CC2E5" w:themeFill="accent1" w:themeFillTint="99"/>
            <w:tcMar>
              <w:top w:w="30" w:type="dxa"/>
              <w:left w:w="45" w:type="dxa"/>
              <w:bottom w:w="30" w:type="dxa"/>
              <w:right w:w="45" w:type="dxa"/>
            </w:tcMar>
            <w:vAlign w:val="center"/>
            <w:hideMark/>
          </w:tcPr>
          <w:p w14:paraId="3B564D80" w14:textId="77777777" w:rsidR="00150552" w:rsidRPr="007548A8" w:rsidRDefault="00150552" w:rsidP="00941621">
            <w:pPr>
              <w:spacing w:after="0" w:line="240" w:lineRule="auto"/>
              <w:jc w:val="both"/>
              <w:rPr>
                <w:b/>
                <w:color w:val="000000" w:themeColor="text1"/>
                <w:sz w:val="20"/>
              </w:rPr>
            </w:pPr>
            <w:r w:rsidRPr="007548A8">
              <w:rPr>
                <w:b/>
                <w:color w:val="000000" w:themeColor="text1"/>
                <w:sz w:val="20"/>
              </w:rPr>
              <w:t>Sub-Component</w:t>
            </w:r>
          </w:p>
        </w:tc>
        <w:tc>
          <w:tcPr>
            <w:tcW w:w="1813" w:type="dxa"/>
            <w:tcBorders>
              <w:top w:val="single" w:sz="4" w:space="0" w:color="auto"/>
              <w:left w:val="single" w:sz="6" w:space="0" w:color="CCCCCC"/>
              <w:bottom w:val="single" w:sz="4" w:space="0" w:color="auto"/>
              <w:right w:val="single" w:sz="6" w:space="0" w:color="CCCCCC"/>
            </w:tcBorders>
            <w:shd w:val="clear" w:color="auto" w:fill="9CC2E5" w:themeFill="accent1" w:themeFillTint="99"/>
            <w:tcMar>
              <w:top w:w="30" w:type="dxa"/>
              <w:left w:w="45" w:type="dxa"/>
              <w:bottom w:w="30" w:type="dxa"/>
              <w:right w:w="45" w:type="dxa"/>
            </w:tcMar>
            <w:vAlign w:val="center"/>
            <w:hideMark/>
          </w:tcPr>
          <w:p w14:paraId="78E80B74" w14:textId="77777777" w:rsidR="00150552" w:rsidRPr="007548A8" w:rsidRDefault="00150552" w:rsidP="00941621">
            <w:pPr>
              <w:spacing w:after="0" w:line="240" w:lineRule="auto"/>
              <w:jc w:val="both"/>
              <w:rPr>
                <w:b/>
                <w:color w:val="000000" w:themeColor="text1"/>
                <w:sz w:val="20"/>
              </w:rPr>
            </w:pPr>
            <w:r w:rsidRPr="007548A8">
              <w:rPr>
                <w:b/>
                <w:color w:val="000000" w:themeColor="text1"/>
                <w:sz w:val="20"/>
              </w:rPr>
              <w:t>Part Number</w:t>
            </w:r>
          </w:p>
        </w:tc>
        <w:tc>
          <w:tcPr>
            <w:tcW w:w="1647" w:type="dxa"/>
            <w:tcBorders>
              <w:top w:val="single" w:sz="4" w:space="0" w:color="auto"/>
              <w:left w:val="single" w:sz="6" w:space="0" w:color="CCCCCC"/>
              <w:bottom w:val="single" w:sz="4" w:space="0" w:color="auto"/>
              <w:right w:val="single" w:sz="6" w:space="0" w:color="CCCCCC"/>
            </w:tcBorders>
            <w:shd w:val="clear" w:color="auto" w:fill="9CC2E5" w:themeFill="accent1" w:themeFillTint="99"/>
            <w:tcMar>
              <w:top w:w="30" w:type="dxa"/>
              <w:left w:w="45" w:type="dxa"/>
              <w:bottom w:w="30" w:type="dxa"/>
              <w:right w:w="45" w:type="dxa"/>
            </w:tcMar>
            <w:vAlign w:val="center"/>
            <w:hideMark/>
          </w:tcPr>
          <w:p w14:paraId="790C46D1" w14:textId="77777777" w:rsidR="00150552" w:rsidRPr="007548A8" w:rsidRDefault="00150552" w:rsidP="00941621">
            <w:pPr>
              <w:spacing w:after="0" w:line="240" w:lineRule="auto"/>
              <w:jc w:val="both"/>
              <w:rPr>
                <w:b/>
                <w:color w:val="000000" w:themeColor="text1"/>
                <w:sz w:val="20"/>
              </w:rPr>
            </w:pPr>
            <w:r w:rsidRPr="007548A8">
              <w:rPr>
                <w:b/>
                <w:color w:val="000000" w:themeColor="text1"/>
                <w:sz w:val="20"/>
              </w:rPr>
              <w:t>Individual Weight in Air [kg]</w:t>
            </w:r>
          </w:p>
        </w:tc>
        <w:tc>
          <w:tcPr>
            <w:tcW w:w="1360" w:type="dxa"/>
            <w:tcBorders>
              <w:top w:val="single" w:sz="4" w:space="0" w:color="auto"/>
              <w:left w:val="single" w:sz="6" w:space="0" w:color="CCCCCC"/>
              <w:bottom w:val="single" w:sz="4" w:space="0" w:color="auto"/>
              <w:right w:val="single" w:sz="6" w:space="0" w:color="CCCCCC"/>
            </w:tcBorders>
            <w:shd w:val="clear" w:color="auto" w:fill="9CC2E5" w:themeFill="accent1" w:themeFillTint="99"/>
            <w:tcMar>
              <w:top w:w="30" w:type="dxa"/>
              <w:left w:w="45" w:type="dxa"/>
              <w:bottom w:w="30" w:type="dxa"/>
              <w:right w:w="45" w:type="dxa"/>
            </w:tcMar>
            <w:vAlign w:val="center"/>
            <w:hideMark/>
          </w:tcPr>
          <w:p w14:paraId="6705AC7F" w14:textId="77777777" w:rsidR="00150552" w:rsidRPr="007548A8" w:rsidRDefault="00150552" w:rsidP="00941621">
            <w:pPr>
              <w:spacing w:after="0" w:line="240" w:lineRule="auto"/>
              <w:jc w:val="both"/>
              <w:rPr>
                <w:b/>
                <w:color w:val="000000" w:themeColor="text1"/>
                <w:sz w:val="20"/>
              </w:rPr>
            </w:pPr>
            <w:r w:rsidRPr="007548A8">
              <w:rPr>
                <w:b/>
                <w:color w:val="000000" w:themeColor="text1"/>
                <w:sz w:val="20"/>
              </w:rPr>
              <w:t>Quantity [pc]</w:t>
            </w:r>
          </w:p>
        </w:tc>
        <w:tc>
          <w:tcPr>
            <w:tcW w:w="2070" w:type="dxa"/>
            <w:tcBorders>
              <w:top w:val="single" w:sz="4" w:space="0" w:color="auto"/>
              <w:left w:val="single" w:sz="6" w:space="0" w:color="CCCCCC"/>
              <w:bottom w:val="single" w:sz="4" w:space="0" w:color="auto"/>
              <w:right w:val="single" w:sz="4" w:space="0" w:color="auto"/>
            </w:tcBorders>
            <w:shd w:val="clear" w:color="auto" w:fill="9CC2E5" w:themeFill="accent1" w:themeFillTint="99"/>
            <w:vAlign w:val="center"/>
          </w:tcPr>
          <w:p w14:paraId="5FB7659E" w14:textId="77777777" w:rsidR="00150552" w:rsidRPr="007548A8" w:rsidRDefault="00150552" w:rsidP="00941621">
            <w:pPr>
              <w:spacing w:after="0" w:line="240" w:lineRule="auto"/>
              <w:jc w:val="both"/>
              <w:rPr>
                <w:b/>
                <w:color w:val="000000" w:themeColor="text1"/>
                <w:sz w:val="20"/>
              </w:rPr>
            </w:pPr>
            <w:r w:rsidRPr="007548A8">
              <w:rPr>
                <w:b/>
                <w:color w:val="000000" w:themeColor="text1"/>
                <w:sz w:val="20"/>
              </w:rPr>
              <w:t>Component Weight [kg]</w:t>
            </w:r>
          </w:p>
        </w:tc>
      </w:tr>
      <w:tr w:rsidR="00150552" w:rsidRPr="007548A8" w14:paraId="01E1AE3C" w14:textId="77777777" w:rsidTr="0065153E">
        <w:trPr>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Mar>
              <w:top w:w="30" w:type="dxa"/>
              <w:left w:w="45" w:type="dxa"/>
              <w:bottom w:w="30" w:type="dxa"/>
              <w:right w:w="45" w:type="dxa"/>
            </w:tcMar>
            <w:textDirection w:val="btLr"/>
            <w:vAlign w:val="center"/>
            <w:hideMark/>
          </w:tcPr>
          <w:p w14:paraId="4CC31903" w14:textId="77777777" w:rsidR="00150552" w:rsidRPr="007548A8" w:rsidRDefault="00150552" w:rsidP="0065153E">
            <w:pPr>
              <w:spacing w:after="0" w:line="240" w:lineRule="auto"/>
              <w:ind w:left="113" w:right="113"/>
              <w:jc w:val="center"/>
              <w:rPr>
                <w:b/>
                <w:color w:val="000000" w:themeColor="text1"/>
                <w:sz w:val="18"/>
              </w:rPr>
            </w:pPr>
            <w:r w:rsidRPr="007548A8">
              <w:rPr>
                <w:b/>
                <w:color w:val="000000" w:themeColor="text1"/>
              </w:rPr>
              <w:t>Absorber</w:t>
            </w:r>
          </w:p>
        </w:tc>
        <w:tc>
          <w:tcPr>
            <w:tcW w:w="1942" w:type="dxa"/>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center"/>
            <w:hideMark/>
          </w:tcPr>
          <w:p w14:paraId="73A3562A" w14:textId="77777777" w:rsidR="00150552" w:rsidRPr="007548A8" w:rsidRDefault="00150552" w:rsidP="00941621">
            <w:pPr>
              <w:spacing w:after="0" w:line="240" w:lineRule="auto"/>
              <w:jc w:val="both"/>
              <w:rPr>
                <w:color w:val="000000" w:themeColor="text1"/>
                <w:sz w:val="18"/>
              </w:rPr>
            </w:pPr>
            <w:r w:rsidRPr="00E70CAE">
              <w:rPr>
                <w:color w:val="000000" w:themeColor="text1"/>
                <w:sz w:val="18"/>
              </w:rPr>
              <w:t>Aluminum Frame</w:t>
            </w:r>
          </w:p>
        </w:tc>
        <w:tc>
          <w:tcPr>
            <w:tcW w:w="1813"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2D6D70"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NA</w:t>
            </w:r>
          </w:p>
        </w:tc>
        <w:tc>
          <w:tcPr>
            <w:tcW w:w="1647"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5CC35FB" w14:textId="5A3263D0" w:rsidR="00150552" w:rsidRPr="007548A8" w:rsidRDefault="006435AA" w:rsidP="00941621">
            <w:pPr>
              <w:spacing w:after="0" w:line="240" w:lineRule="auto"/>
              <w:jc w:val="both"/>
              <w:rPr>
                <w:color w:val="000000" w:themeColor="text1"/>
                <w:sz w:val="18"/>
              </w:rPr>
            </w:pPr>
            <w:r w:rsidRPr="00BD2BBE">
              <w:rPr>
                <w:b/>
                <w:color w:val="000000" w:themeColor="text1"/>
              </w:rPr>
              <w:t>[REDACTED]</w:t>
            </w:r>
          </w:p>
        </w:tc>
        <w:tc>
          <w:tcPr>
            <w:tcW w:w="1360"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3FC54A"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1 pc</w:t>
            </w:r>
          </w:p>
        </w:tc>
        <w:tc>
          <w:tcPr>
            <w:tcW w:w="2070" w:type="dxa"/>
            <w:tcBorders>
              <w:top w:val="single" w:sz="4" w:space="0" w:color="auto"/>
              <w:left w:val="single" w:sz="6" w:space="0" w:color="CCCCCC"/>
              <w:bottom w:val="single" w:sz="6" w:space="0" w:color="CCCCCC"/>
              <w:right w:val="single" w:sz="4" w:space="0" w:color="auto"/>
            </w:tcBorders>
          </w:tcPr>
          <w:p w14:paraId="278058F6" w14:textId="7939C930" w:rsidR="00150552" w:rsidRPr="007548A8" w:rsidRDefault="006435AA" w:rsidP="00941621">
            <w:pPr>
              <w:spacing w:after="0" w:line="240" w:lineRule="auto"/>
              <w:jc w:val="both"/>
              <w:rPr>
                <w:color w:val="000000" w:themeColor="text1"/>
                <w:sz w:val="18"/>
              </w:rPr>
            </w:pPr>
            <w:r w:rsidRPr="00BD2BBE">
              <w:rPr>
                <w:b/>
                <w:color w:val="000000" w:themeColor="text1"/>
              </w:rPr>
              <w:t>[REDACTED]</w:t>
            </w:r>
          </w:p>
        </w:tc>
      </w:tr>
      <w:tr w:rsidR="00150552" w:rsidRPr="007548A8" w14:paraId="611B661C" w14:textId="77777777" w:rsidTr="0065153E">
        <w:trPr>
          <w:trHeight w:val="378"/>
          <w:jc w:val="center"/>
        </w:trPr>
        <w:tc>
          <w:tcPr>
            <w:tcW w:w="0" w:type="auto"/>
            <w:vMerge/>
            <w:tcBorders>
              <w:left w:val="single" w:sz="4" w:space="0" w:color="auto"/>
              <w:bottom w:val="single" w:sz="4" w:space="0" w:color="auto"/>
              <w:right w:val="single" w:sz="4" w:space="0" w:color="auto"/>
            </w:tcBorders>
            <w:shd w:val="clear" w:color="auto" w:fill="BDD6EE" w:themeFill="accent1" w:themeFillTint="66"/>
            <w:tcMar>
              <w:top w:w="30" w:type="dxa"/>
              <w:left w:w="45" w:type="dxa"/>
              <w:bottom w:w="30" w:type="dxa"/>
              <w:right w:w="45" w:type="dxa"/>
            </w:tcMar>
            <w:vAlign w:val="center"/>
            <w:hideMark/>
          </w:tcPr>
          <w:p w14:paraId="49E5F79B" w14:textId="77777777" w:rsidR="00150552" w:rsidRPr="007548A8" w:rsidRDefault="00150552" w:rsidP="0065153E">
            <w:pPr>
              <w:spacing w:after="0" w:line="240" w:lineRule="auto"/>
              <w:jc w:val="center"/>
              <w:rPr>
                <w:b/>
                <w:color w:val="000000" w:themeColor="text1"/>
                <w:sz w:val="18"/>
              </w:rPr>
            </w:pPr>
          </w:p>
        </w:tc>
        <w:tc>
          <w:tcPr>
            <w:tcW w:w="1942"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center"/>
            <w:hideMark/>
          </w:tcPr>
          <w:p w14:paraId="1658DDEA" w14:textId="77777777" w:rsidR="00150552" w:rsidRPr="007548A8" w:rsidRDefault="00150552" w:rsidP="00941621">
            <w:pPr>
              <w:spacing w:after="0" w:line="240" w:lineRule="auto"/>
              <w:jc w:val="both"/>
              <w:rPr>
                <w:color w:val="000000" w:themeColor="text1"/>
                <w:sz w:val="18"/>
              </w:rPr>
            </w:pPr>
            <w:r w:rsidRPr="00E70CAE">
              <w:rPr>
                <w:color w:val="000000" w:themeColor="text1"/>
                <w:sz w:val="18"/>
              </w:rPr>
              <w:t>Foam Units</w:t>
            </w:r>
          </w:p>
        </w:tc>
        <w:tc>
          <w:tcPr>
            <w:tcW w:w="1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A461400"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Urethane foam</w:t>
            </w:r>
          </w:p>
        </w:tc>
        <w:tc>
          <w:tcPr>
            <w:tcW w:w="16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D7A3478"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32 kg/m^3</w:t>
            </w:r>
          </w:p>
        </w:tc>
        <w:tc>
          <w:tcPr>
            <w:tcW w:w="1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3BABB8"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0.0342 m^3</w:t>
            </w:r>
          </w:p>
        </w:tc>
        <w:tc>
          <w:tcPr>
            <w:tcW w:w="2070" w:type="dxa"/>
            <w:tcBorders>
              <w:top w:val="single" w:sz="6" w:space="0" w:color="CCCCCC"/>
              <w:left w:val="single" w:sz="6" w:space="0" w:color="CCCCCC"/>
              <w:bottom w:val="single" w:sz="6" w:space="0" w:color="CCCCCC"/>
              <w:right w:val="single" w:sz="4" w:space="0" w:color="auto"/>
            </w:tcBorders>
          </w:tcPr>
          <w:p w14:paraId="3037A0AA"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1.09</w:t>
            </w:r>
          </w:p>
        </w:tc>
      </w:tr>
      <w:tr w:rsidR="00150552" w:rsidRPr="007548A8" w14:paraId="56F8212A" w14:textId="77777777" w:rsidTr="0065153E">
        <w:trPr>
          <w:trHeight w:val="405"/>
          <w:jc w:val="center"/>
        </w:trPr>
        <w:tc>
          <w:tcPr>
            <w:tcW w:w="0" w:type="auto"/>
            <w:vMerge/>
            <w:tcBorders>
              <w:left w:val="single" w:sz="4" w:space="0" w:color="auto"/>
              <w:bottom w:val="single" w:sz="4" w:space="0" w:color="auto"/>
              <w:right w:val="single" w:sz="4" w:space="0" w:color="auto"/>
            </w:tcBorders>
            <w:shd w:val="clear" w:color="auto" w:fill="BDD6EE" w:themeFill="accent1" w:themeFillTint="66"/>
            <w:tcMar>
              <w:top w:w="30" w:type="dxa"/>
              <w:left w:w="45" w:type="dxa"/>
              <w:bottom w:w="30" w:type="dxa"/>
              <w:right w:w="45" w:type="dxa"/>
            </w:tcMar>
            <w:vAlign w:val="center"/>
            <w:hideMark/>
          </w:tcPr>
          <w:p w14:paraId="73291D88" w14:textId="77777777" w:rsidR="00150552" w:rsidRPr="007548A8" w:rsidRDefault="00150552" w:rsidP="0065153E">
            <w:pPr>
              <w:spacing w:after="0" w:line="240" w:lineRule="auto"/>
              <w:jc w:val="center"/>
              <w:rPr>
                <w:b/>
                <w:color w:val="000000" w:themeColor="text1"/>
                <w:sz w:val="18"/>
              </w:rPr>
            </w:pPr>
          </w:p>
        </w:tc>
        <w:tc>
          <w:tcPr>
            <w:tcW w:w="1942" w:type="dxa"/>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0B5ED0B0"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Aluminum cover sheets, bolts &amp; glue</w:t>
            </w:r>
          </w:p>
        </w:tc>
        <w:tc>
          <w:tcPr>
            <w:tcW w:w="1813"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4F78A12A"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NA</w:t>
            </w:r>
          </w:p>
        </w:tc>
        <w:tc>
          <w:tcPr>
            <w:tcW w:w="1647"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61CBAF0F"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N/A</w:t>
            </w:r>
          </w:p>
        </w:tc>
        <w:tc>
          <w:tcPr>
            <w:tcW w:w="1360"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5E07B461"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N/A</w:t>
            </w:r>
          </w:p>
        </w:tc>
        <w:tc>
          <w:tcPr>
            <w:tcW w:w="2070" w:type="dxa"/>
            <w:tcBorders>
              <w:top w:val="single" w:sz="6" w:space="0" w:color="CCCCCC"/>
              <w:left w:val="single" w:sz="6" w:space="0" w:color="CCCCCC"/>
              <w:bottom w:val="single" w:sz="4" w:space="0" w:color="auto"/>
              <w:right w:val="single" w:sz="4" w:space="0" w:color="auto"/>
            </w:tcBorders>
          </w:tcPr>
          <w:p w14:paraId="689FD696"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3.12</w:t>
            </w:r>
          </w:p>
        </w:tc>
      </w:tr>
      <w:tr w:rsidR="00150552" w:rsidRPr="007548A8" w14:paraId="4DDAF1EA" w14:textId="77777777" w:rsidTr="0065153E">
        <w:trPr>
          <w:trHeight w:val="31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Mar>
              <w:top w:w="30" w:type="dxa"/>
              <w:left w:w="45" w:type="dxa"/>
              <w:bottom w:w="30" w:type="dxa"/>
              <w:right w:w="45" w:type="dxa"/>
            </w:tcMar>
            <w:textDirection w:val="btLr"/>
            <w:vAlign w:val="center"/>
            <w:hideMark/>
          </w:tcPr>
          <w:p w14:paraId="081D3EF3" w14:textId="77777777" w:rsidR="00150552" w:rsidRPr="007548A8" w:rsidRDefault="00150552" w:rsidP="0065153E">
            <w:pPr>
              <w:spacing w:after="0" w:line="240" w:lineRule="auto"/>
              <w:ind w:left="113" w:right="113"/>
              <w:jc w:val="center"/>
              <w:rPr>
                <w:b/>
                <w:color w:val="000000" w:themeColor="text1"/>
                <w:sz w:val="24"/>
              </w:rPr>
            </w:pPr>
            <w:r w:rsidRPr="007548A8">
              <w:rPr>
                <w:rFonts w:ascii="Arial" w:eastAsia="Times New Roman" w:hAnsi="Arial" w:cs="Arial"/>
                <w:b/>
                <w:color w:val="000000" w:themeColor="text1"/>
                <w:sz w:val="24"/>
                <w:szCs w:val="20"/>
              </w:rPr>
              <w:t>PCC</w:t>
            </w:r>
          </w:p>
        </w:tc>
        <w:tc>
          <w:tcPr>
            <w:tcW w:w="1942" w:type="dxa"/>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650498F6"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Damping Control Valve</w:t>
            </w:r>
          </w:p>
        </w:tc>
        <w:tc>
          <w:tcPr>
            <w:tcW w:w="1813"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D0768"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Danfoss Solenoid</w:t>
            </w:r>
          </w:p>
        </w:tc>
        <w:tc>
          <w:tcPr>
            <w:tcW w:w="1647"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C20C26"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0.676</w:t>
            </w:r>
          </w:p>
        </w:tc>
        <w:tc>
          <w:tcPr>
            <w:tcW w:w="1360"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91940"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4 pc</w:t>
            </w:r>
          </w:p>
        </w:tc>
        <w:tc>
          <w:tcPr>
            <w:tcW w:w="2070" w:type="dxa"/>
            <w:tcBorders>
              <w:top w:val="single" w:sz="4" w:space="0" w:color="auto"/>
              <w:left w:val="single" w:sz="6" w:space="0" w:color="CCCCCC"/>
              <w:bottom w:val="single" w:sz="6" w:space="0" w:color="CCCCCC"/>
              <w:right w:val="single" w:sz="4" w:space="0" w:color="auto"/>
            </w:tcBorders>
          </w:tcPr>
          <w:p w14:paraId="2D2A6113"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2.71</w:t>
            </w:r>
          </w:p>
        </w:tc>
      </w:tr>
      <w:tr w:rsidR="00150552" w:rsidRPr="007548A8" w14:paraId="1AA810C4" w14:textId="77777777" w:rsidTr="0065153E">
        <w:trPr>
          <w:trHeight w:val="315"/>
          <w:jc w:val="center"/>
        </w:trPr>
        <w:tc>
          <w:tcPr>
            <w:tcW w:w="0" w:type="auto"/>
            <w:vMerge/>
            <w:tcBorders>
              <w:left w:val="single" w:sz="4" w:space="0" w:color="auto"/>
              <w:bottom w:val="single" w:sz="4" w:space="0" w:color="auto"/>
              <w:right w:val="single" w:sz="4" w:space="0" w:color="auto"/>
            </w:tcBorders>
            <w:shd w:val="clear" w:color="auto" w:fill="FBE4D5" w:themeFill="accent2" w:themeFillTint="33"/>
            <w:tcMar>
              <w:top w:w="30" w:type="dxa"/>
              <w:left w:w="45" w:type="dxa"/>
              <w:bottom w:w="30" w:type="dxa"/>
              <w:right w:w="45" w:type="dxa"/>
            </w:tcMar>
            <w:vAlign w:val="center"/>
            <w:hideMark/>
          </w:tcPr>
          <w:p w14:paraId="637F79F1" w14:textId="77777777" w:rsidR="00150552" w:rsidRPr="007548A8" w:rsidRDefault="00150552" w:rsidP="0065153E">
            <w:pPr>
              <w:spacing w:after="0" w:line="240" w:lineRule="auto"/>
              <w:jc w:val="center"/>
              <w:rPr>
                <w:b/>
                <w:color w:val="000000" w:themeColor="text1"/>
                <w:sz w:val="18"/>
              </w:rPr>
            </w:pPr>
          </w:p>
        </w:tc>
        <w:tc>
          <w:tcPr>
            <w:tcW w:w="1942"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2C760DE2"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Damping Control Valve</w:t>
            </w:r>
          </w:p>
        </w:tc>
        <w:tc>
          <w:tcPr>
            <w:tcW w:w="1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FF7031"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Danfoss 3/4" Valve</w:t>
            </w:r>
          </w:p>
        </w:tc>
        <w:tc>
          <w:tcPr>
            <w:tcW w:w="16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7FE084"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0.8</w:t>
            </w:r>
          </w:p>
        </w:tc>
        <w:tc>
          <w:tcPr>
            <w:tcW w:w="1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D50431"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4 pc</w:t>
            </w:r>
          </w:p>
        </w:tc>
        <w:tc>
          <w:tcPr>
            <w:tcW w:w="2070" w:type="dxa"/>
            <w:tcBorders>
              <w:top w:val="single" w:sz="6" w:space="0" w:color="CCCCCC"/>
              <w:left w:val="single" w:sz="6" w:space="0" w:color="CCCCCC"/>
              <w:bottom w:val="single" w:sz="6" w:space="0" w:color="CCCCCC"/>
              <w:right w:val="single" w:sz="4" w:space="0" w:color="auto"/>
            </w:tcBorders>
          </w:tcPr>
          <w:p w14:paraId="100E9648"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3.20</w:t>
            </w:r>
          </w:p>
        </w:tc>
      </w:tr>
      <w:tr w:rsidR="00150552" w:rsidRPr="007548A8" w14:paraId="52A34C02" w14:textId="77777777" w:rsidTr="0065153E">
        <w:trPr>
          <w:trHeight w:val="315"/>
          <w:jc w:val="center"/>
        </w:trPr>
        <w:tc>
          <w:tcPr>
            <w:tcW w:w="0" w:type="auto"/>
            <w:vMerge/>
            <w:tcBorders>
              <w:left w:val="single" w:sz="4" w:space="0" w:color="auto"/>
              <w:bottom w:val="single" w:sz="4" w:space="0" w:color="auto"/>
              <w:right w:val="single" w:sz="4" w:space="0" w:color="auto"/>
            </w:tcBorders>
            <w:shd w:val="clear" w:color="auto" w:fill="FBE4D5" w:themeFill="accent2" w:themeFillTint="33"/>
            <w:tcMar>
              <w:top w:w="30" w:type="dxa"/>
              <w:left w:w="45" w:type="dxa"/>
              <w:bottom w:w="30" w:type="dxa"/>
              <w:right w:w="45" w:type="dxa"/>
            </w:tcMar>
            <w:vAlign w:val="center"/>
            <w:hideMark/>
          </w:tcPr>
          <w:p w14:paraId="3C97E30E" w14:textId="77777777" w:rsidR="00150552" w:rsidRPr="007548A8" w:rsidRDefault="00150552" w:rsidP="0065153E">
            <w:pPr>
              <w:spacing w:after="0" w:line="240" w:lineRule="auto"/>
              <w:jc w:val="center"/>
              <w:rPr>
                <w:b/>
                <w:color w:val="000000" w:themeColor="text1"/>
                <w:sz w:val="18"/>
              </w:rPr>
            </w:pPr>
          </w:p>
        </w:tc>
        <w:tc>
          <w:tcPr>
            <w:tcW w:w="1942"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29EE5E3D"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Bimba Cylinder + Custom Parts</w:t>
            </w:r>
          </w:p>
        </w:tc>
        <w:tc>
          <w:tcPr>
            <w:tcW w:w="1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A20EF2"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Custom</w:t>
            </w:r>
          </w:p>
        </w:tc>
        <w:tc>
          <w:tcPr>
            <w:tcW w:w="16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242A03"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1.154</w:t>
            </w:r>
          </w:p>
        </w:tc>
        <w:tc>
          <w:tcPr>
            <w:tcW w:w="1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6C9599"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4 pc</w:t>
            </w:r>
          </w:p>
        </w:tc>
        <w:tc>
          <w:tcPr>
            <w:tcW w:w="2070" w:type="dxa"/>
            <w:tcBorders>
              <w:top w:val="single" w:sz="6" w:space="0" w:color="CCCCCC"/>
              <w:left w:val="single" w:sz="6" w:space="0" w:color="CCCCCC"/>
              <w:bottom w:val="single" w:sz="6" w:space="0" w:color="CCCCCC"/>
              <w:right w:val="single" w:sz="4" w:space="0" w:color="auto"/>
            </w:tcBorders>
          </w:tcPr>
          <w:p w14:paraId="2AB3E6A0"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4.62</w:t>
            </w:r>
          </w:p>
        </w:tc>
      </w:tr>
      <w:tr w:rsidR="00150552" w:rsidRPr="007548A8" w14:paraId="2E218533" w14:textId="77777777" w:rsidTr="0065153E">
        <w:trPr>
          <w:trHeight w:val="315"/>
          <w:jc w:val="center"/>
        </w:trPr>
        <w:tc>
          <w:tcPr>
            <w:tcW w:w="0" w:type="auto"/>
            <w:vMerge/>
            <w:tcBorders>
              <w:left w:val="single" w:sz="4" w:space="0" w:color="auto"/>
              <w:bottom w:val="single" w:sz="4" w:space="0" w:color="auto"/>
              <w:right w:val="single" w:sz="4" w:space="0" w:color="auto"/>
            </w:tcBorders>
            <w:shd w:val="clear" w:color="auto" w:fill="FBE4D5" w:themeFill="accent2" w:themeFillTint="33"/>
            <w:tcMar>
              <w:top w:w="30" w:type="dxa"/>
              <w:left w:w="45" w:type="dxa"/>
              <w:bottom w:w="30" w:type="dxa"/>
              <w:right w:w="45" w:type="dxa"/>
            </w:tcMar>
            <w:vAlign w:val="center"/>
            <w:hideMark/>
          </w:tcPr>
          <w:p w14:paraId="5DA7D84B" w14:textId="77777777" w:rsidR="00150552" w:rsidRPr="007548A8" w:rsidRDefault="00150552" w:rsidP="0065153E">
            <w:pPr>
              <w:spacing w:after="0" w:line="240" w:lineRule="auto"/>
              <w:jc w:val="center"/>
              <w:rPr>
                <w:b/>
                <w:color w:val="000000" w:themeColor="text1"/>
                <w:sz w:val="18"/>
              </w:rPr>
            </w:pPr>
          </w:p>
        </w:tc>
        <w:tc>
          <w:tcPr>
            <w:tcW w:w="1942"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0B21A0D9"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Check Valves Circuits</w:t>
            </w:r>
          </w:p>
        </w:tc>
        <w:tc>
          <w:tcPr>
            <w:tcW w:w="1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245204"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Parker</w:t>
            </w:r>
          </w:p>
        </w:tc>
        <w:tc>
          <w:tcPr>
            <w:tcW w:w="16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6B2B3D"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2.01</w:t>
            </w:r>
          </w:p>
        </w:tc>
        <w:tc>
          <w:tcPr>
            <w:tcW w:w="1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67716"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4 pc</w:t>
            </w:r>
          </w:p>
        </w:tc>
        <w:tc>
          <w:tcPr>
            <w:tcW w:w="2070" w:type="dxa"/>
            <w:tcBorders>
              <w:top w:val="single" w:sz="6" w:space="0" w:color="CCCCCC"/>
              <w:left w:val="single" w:sz="6" w:space="0" w:color="CCCCCC"/>
              <w:bottom w:val="single" w:sz="6" w:space="0" w:color="CCCCCC"/>
              <w:right w:val="single" w:sz="4" w:space="0" w:color="auto"/>
            </w:tcBorders>
          </w:tcPr>
          <w:p w14:paraId="57F35C1C"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8.04</w:t>
            </w:r>
          </w:p>
        </w:tc>
      </w:tr>
      <w:tr w:rsidR="00150552" w:rsidRPr="007548A8" w14:paraId="0DFED51F" w14:textId="77777777" w:rsidTr="0065153E">
        <w:trPr>
          <w:trHeight w:val="315"/>
          <w:jc w:val="center"/>
        </w:trPr>
        <w:tc>
          <w:tcPr>
            <w:tcW w:w="0" w:type="auto"/>
            <w:vMerge/>
            <w:tcBorders>
              <w:left w:val="single" w:sz="4" w:space="0" w:color="auto"/>
              <w:bottom w:val="single" w:sz="4" w:space="0" w:color="auto"/>
              <w:right w:val="single" w:sz="4" w:space="0" w:color="auto"/>
            </w:tcBorders>
            <w:shd w:val="clear" w:color="auto" w:fill="FBE4D5" w:themeFill="accent2" w:themeFillTint="33"/>
            <w:tcMar>
              <w:top w:w="30" w:type="dxa"/>
              <w:left w:w="45" w:type="dxa"/>
              <w:bottom w:w="30" w:type="dxa"/>
              <w:right w:w="45" w:type="dxa"/>
            </w:tcMar>
            <w:vAlign w:val="center"/>
            <w:hideMark/>
          </w:tcPr>
          <w:p w14:paraId="56FFC600" w14:textId="77777777" w:rsidR="00150552" w:rsidRPr="007548A8" w:rsidRDefault="00150552" w:rsidP="0065153E">
            <w:pPr>
              <w:spacing w:after="0" w:line="240" w:lineRule="auto"/>
              <w:jc w:val="center"/>
              <w:rPr>
                <w:b/>
                <w:color w:val="000000" w:themeColor="text1"/>
                <w:sz w:val="18"/>
              </w:rPr>
            </w:pPr>
          </w:p>
        </w:tc>
        <w:tc>
          <w:tcPr>
            <w:tcW w:w="1942"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2D5BCAFD"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Load Cell</w:t>
            </w:r>
          </w:p>
        </w:tc>
        <w:tc>
          <w:tcPr>
            <w:tcW w:w="1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5870F59"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Interface WMC250</w:t>
            </w:r>
          </w:p>
        </w:tc>
        <w:tc>
          <w:tcPr>
            <w:tcW w:w="16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648F18"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0.083</w:t>
            </w:r>
          </w:p>
        </w:tc>
        <w:tc>
          <w:tcPr>
            <w:tcW w:w="1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1D24351"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4 pc</w:t>
            </w:r>
          </w:p>
        </w:tc>
        <w:tc>
          <w:tcPr>
            <w:tcW w:w="2070" w:type="dxa"/>
            <w:tcBorders>
              <w:top w:val="single" w:sz="6" w:space="0" w:color="CCCCCC"/>
              <w:left w:val="single" w:sz="6" w:space="0" w:color="CCCCCC"/>
              <w:bottom w:val="single" w:sz="6" w:space="0" w:color="CCCCCC"/>
              <w:right w:val="single" w:sz="4" w:space="0" w:color="auto"/>
            </w:tcBorders>
            <w:vAlign w:val="center"/>
          </w:tcPr>
          <w:p w14:paraId="3A6D4BB9"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0.33</w:t>
            </w:r>
          </w:p>
        </w:tc>
      </w:tr>
      <w:tr w:rsidR="00150552" w:rsidRPr="007548A8" w14:paraId="1A2BCE3D" w14:textId="77777777" w:rsidTr="0065153E">
        <w:trPr>
          <w:trHeight w:val="315"/>
          <w:jc w:val="center"/>
        </w:trPr>
        <w:tc>
          <w:tcPr>
            <w:tcW w:w="0" w:type="auto"/>
            <w:vMerge/>
            <w:tcBorders>
              <w:left w:val="single" w:sz="4" w:space="0" w:color="auto"/>
              <w:bottom w:val="single" w:sz="4" w:space="0" w:color="auto"/>
              <w:right w:val="single" w:sz="4" w:space="0" w:color="auto"/>
            </w:tcBorders>
            <w:shd w:val="clear" w:color="auto" w:fill="FBE4D5" w:themeFill="accent2" w:themeFillTint="33"/>
            <w:tcMar>
              <w:top w:w="30" w:type="dxa"/>
              <w:left w:w="45" w:type="dxa"/>
              <w:bottom w:w="30" w:type="dxa"/>
              <w:right w:w="45" w:type="dxa"/>
            </w:tcMar>
            <w:vAlign w:val="center"/>
            <w:hideMark/>
          </w:tcPr>
          <w:p w14:paraId="0442C2BC" w14:textId="77777777" w:rsidR="00150552" w:rsidRPr="007548A8" w:rsidRDefault="00150552" w:rsidP="0065153E">
            <w:pPr>
              <w:spacing w:after="0" w:line="240" w:lineRule="auto"/>
              <w:jc w:val="center"/>
              <w:rPr>
                <w:rFonts w:ascii="Arial" w:eastAsia="Times New Roman" w:hAnsi="Arial" w:cs="Arial"/>
                <w:b/>
                <w:color w:val="000000" w:themeColor="text1"/>
                <w:sz w:val="18"/>
                <w:szCs w:val="20"/>
              </w:rPr>
            </w:pPr>
          </w:p>
        </w:tc>
        <w:tc>
          <w:tcPr>
            <w:tcW w:w="1942"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103549D1"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Displacement Sensor</w:t>
            </w:r>
          </w:p>
        </w:tc>
        <w:tc>
          <w:tcPr>
            <w:tcW w:w="1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75D8E25"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LM15 + Magnetic Strip</w:t>
            </w:r>
          </w:p>
        </w:tc>
        <w:tc>
          <w:tcPr>
            <w:tcW w:w="16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B231CA1"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0.211</w:t>
            </w:r>
          </w:p>
        </w:tc>
        <w:tc>
          <w:tcPr>
            <w:tcW w:w="1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D0DF147"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4 pc</w:t>
            </w:r>
          </w:p>
        </w:tc>
        <w:tc>
          <w:tcPr>
            <w:tcW w:w="2070" w:type="dxa"/>
            <w:tcBorders>
              <w:top w:val="single" w:sz="6" w:space="0" w:color="CCCCCC"/>
              <w:left w:val="single" w:sz="6" w:space="0" w:color="CCCCCC"/>
              <w:bottom w:val="single" w:sz="6" w:space="0" w:color="CCCCCC"/>
              <w:right w:val="single" w:sz="4" w:space="0" w:color="auto"/>
            </w:tcBorders>
            <w:vAlign w:val="center"/>
          </w:tcPr>
          <w:p w14:paraId="7AEE11BF"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0.844</w:t>
            </w:r>
          </w:p>
        </w:tc>
      </w:tr>
      <w:tr w:rsidR="00150552" w:rsidRPr="007548A8" w14:paraId="6C982B41" w14:textId="77777777" w:rsidTr="0065153E">
        <w:trPr>
          <w:trHeight w:val="315"/>
          <w:jc w:val="center"/>
        </w:trPr>
        <w:tc>
          <w:tcPr>
            <w:tcW w:w="0" w:type="auto"/>
            <w:vMerge/>
            <w:tcBorders>
              <w:left w:val="single" w:sz="4" w:space="0" w:color="auto"/>
              <w:bottom w:val="single" w:sz="4" w:space="0" w:color="auto"/>
              <w:right w:val="single" w:sz="4" w:space="0" w:color="auto"/>
            </w:tcBorders>
            <w:shd w:val="clear" w:color="auto" w:fill="FBE4D5" w:themeFill="accent2" w:themeFillTint="33"/>
            <w:tcMar>
              <w:top w:w="30" w:type="dxa"/>
              <w:left w:w="45" w:type="dxa"/>
              <w:bottom w:w="30" w:type="dxa"/>
              <w:right w:w="45" w:type="dxa"/>
            </w:tcMar>
            <w:vAlign w:val="center"/>
            <w:hideMark/>
          </w:tcPr>
          <w:p w14:paraId="1D93CBC2" w14:textId="77777777" w:rsidR="00150552" w:rsidRPr="007548A8" w:rsidRDefault="00150552" w:rsidP="0065153E">
            <w:pPr>
              <w:spacing w:after="0" w:line="240" w:lineRule="auto"/>
              <w:jc w:val="center"/>
              <w:rPr>
                <w:rFonts w:ascii="Arial" w:eastAsia="Times New Roman" w:hAnsi="Arial" w:cs="Arial"/>
                <w:b/>
                <w:color w:val="000000" w:themeColor="text1"/>
                <w:sz w:val="18"/>
                <w:szCs w:val="20"/>
              </w:rPr>
            </w:pPr>
          </w:p>
        </w:tc>
        <w:tc>
          <w:tcPr>
            <w:tcW w:w="1942" w:type="dxa"/>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49FCA3E6"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Springs</w:t>
            </w:r>
          </w:p>
        </w:tc>
        <w:tc>
          <w:tcPr>
            <w:tcW w:w="1813"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7C2880E6"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NA</w:t>
            </w:r>
          </w:p>
        </w:tc>
        <w:tc>
          <w:tcPr>
            <w:tcW w:w="1647"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38E5E94C"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0.907</w:t>
            </w:r>
          </w:p>
        </w:tc>
        <w:tc>
          <w:tcPr>
            <w:tcW w:w="1360"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6733D81B"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4 pc</w:t>
            </w:r>
          </w:p>
        </w:tc>
        <w:tc>
          <w:tcPr>
            <w:tcW w:w="2070" w:type="dxa"/>
            <w:tcBorders>
              <w:top w:val="single" w:sz="6" w:space="0" w:color="CCCCCC"/>
              <w:left w:val="single" w:sz="6" w:space="0" w:color="CCCCCC"/>
              <w:bottom w:val="single" w:sz="4" w:space="0" w:color="auto"/>
              <w:right w:val="single" w:sz="4" w:space="0" w:color="auto"/>
            </w:tcBorders>
            <w:vAlign w:val="center"/>
          </w:tcPr>
          <w:p w14:paraId="4AF6794C"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2.36</w:t>
            </w:r>
          </w:p>
        </w:tc>
      </w:tr>
      <w:tr w:rsidR="00150552" w:rsidRPr="007548A8" w14:paraId="389CF53A" w14:textId="77777777" w:rsidTr="0065153E">
        <w:trPr>
          <w:trHeight w:val="31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cMar>
              <w:top w:w="30" w:type="dxa"/>
              <w:left w:w="45" w:type="dxa"/>
              <w:bottom w:w="30" w:type="dxa"/>
              <w:right w:w="45" w:type="dxa"/>
            </w:tcMar>
            <w:textDirection w:val="btLr"/>
            <w:vAlign w:val="center"/>
            <w:hideMark/>
          </w:tcPr>
          <w:p w14:paraId="24C043DE" w14:textId="77777777" w:rsidR="00150552" w:rsidRPr="007548A8" w:rsidRDefault="00150552" w:rsidP="0065153E">
            <w:pPr>
              <w:spacing w:after="0" w:line="240" w:lineRule="auto"/>
              <w:ind w:left="113" w:right="113"/>
              <w:jc w:val="center"/>
              <w:rPr>
                <w:rFonts w:ascii="Arial" w:eastAsia="Times New Roman" w:hAnsi="Arial" w:cs="Arial"/>
                <w:b/>
                <w:color w:val="000000" w:themeColor="text1"/>
                <w:szCs w:val="20"/>
              </w:rPr>
            </w:pPr>
            <w:r w:rsidRPr="007548A8">
              <w:rPr>
                <w:rFonts w:ascii="Arial" w:eastAsia="Times New Roman" w:hAnsi="Arial" w:cs="Arial"/>
                <w:b/>
                <w:color w:val="000000" w:themeColor="text1"/>
                <w:szCs w:val="20"/>
              </w:rPr>
              <w:t>Mooring</w:t>
            </w:r>
          </w:p>
        </w:tc>
        <w:tc>
          <w:tcPr>
            <w:tcW w:w="1942" w:type="dxa"/>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7EF85AA9"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Mooring Motor</w:t>
            </w:r>
          </w:p>
        </w:tc>
        <w:tc>
          <w:tcPr>
            <w:tcW w:w="1813"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BAFC62"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JVL MAC141</w:t>
            </w:r>
          </w:p>
        </w:tc>
        <w:tc>
          <w:tcPr>
            <w:tcW w:w="1647"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710029"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1.473</w:t>
            </w:r>
          </w:p>
        </w:tc>
        <w:tc>
          <w:tcPr>
            <w:tcW w:w="1360"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200675"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2 pc</w:t>
            </w:r>
          </w:p>
        </w:tc>
        <w:tc>
          <w:tcPr>
            <w:tcW w:w="2070" w:type="dxa"/>
            <w:tcBorders>
              <w:top w:val="single" w:sz="4" w:space="0" w:color="auto"/>
              <w:left w:val="single" w:sz="6" w:space="0" w:color="CCCCCC"/>
              <w:bottom w:val="single" w:sz="6" w:space="0" w:color="CCCCCC"/>
              <w:right w:val="single" w:sz="4" w:space="0" w:color="auto"/>
            </w:tcBorders>
            <w:vAlign w:val="center"/>
          </w:tcPr>
          <w:p w14:paraId="21A456A6"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2.95</w:t>
            </w:r>
          </w:p>
        </w:tc>
      </w:tr>
      <w:tr w:rsidR="00150552" w:rsidRPr="007548A8" w14:paraId="2003EDC5" w14:textId="77777777" w:rsidTr="0065153E">
        <w:trPr>
          <w:trHeight w:val="315"/>
          <w:jc w:val="center"/>
        </w:trPr>
        <w:tc>
          <w:tcPr>
            <w:tcW w:w="0" w:type="auto"/>
            <w:vMerge/>
            <w:tcBorders>
              <w:left w:val="single" w:sz="4" w:space="0" w:color="auto"/>
              <w:bottom w:val="single" w:sz="4" w:space="0" w:color="auto"/>
              <w:right w:val="single" w:sz="4" w:space="0" w:color="auto"/>
            </w:tcBorders>
            <w:shd w:val="clear" w:color="auto" w:fill="E2EFD9" w:themeFill="accent6" w:themeFillTint="33"/>
            <w:tcMar>
              <w:top w:w="30" w:type="dxa"/>
              <w:left w:w="45" w:type="dxa"/>
              <w:bottom w:w="30" w:type="dxa"/>
              <w:right w:w="45" w:type="dxa"/>
            </w:tcMar>
            <w:vAlign w:val="bottom"/>
            <w:hideMark/>
          </w:tcPr>
          <w:p w14:paraId="78787128" w14:textId="77777777" w:rsidR="00150552" w:rsidRPr="007548A8" w:rsidRDefault="00150552" w:rsidP="00941621">
            <w:pPr>
              <w:spacing w:after="0" w:line="240" w:lineRule="auto"/>
              <w:jc w:val="both"/>
              <w:rPr>
                <w:rFonts w:ascii="Arial" w:eastAsia="Times New Roman" w:hAnsi="Arial" w:cs="Arial"/>
                <w:b/>
                <w:color w:val="000000" w:themeColor="text1"/>
                <w:sz w:val="18"/>
                <w:szCs w:val="20"/>
              </w:rPr>
            </w:pPr>
          </w:p>
        </w:tc>
        <w:tc>
          <w:tcPr>
            <w:tcW w:w="1942"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3F9A097C"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Mooring Gearbox</w:t>
            </w:r>
          </w:p>
        </w:tc>
        <w:tc>
          <w:tcPr>
            <w:tcW w:w="1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36AC0ED"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HFOS</w:t>
            </w:r>
          </w:p>
        </w:tc>
        <w:tc>
          <w:tcPr>
            <w:tcW w:w="16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17806A3"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1.15</w:t>
            </w:r>
          </w:p>
        </w:tc>
        <w:tc>
          <w:tcPr>
            <w:tcW w:w="1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A35A14"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2 pc</w:t>
            </w:r>
          </w:p>
        </w:tc>
        <w:tc>
          <w:tcPr>
            <w:tcW w:w="2070" w:type="dxa"/>
            <w:tcBorders>
              <w:top w:val="single" w:sz="6" w:space="0" w:color="CCCCCC"/>
              <w:left w:val="single" w:sz="6" w:space="0" w:color="CCCCCC"/>
              <w:bottom w:val="single" w:sz="6" w:space="0" w:color="CCCCCC"/>
              <w:right w:val="single" w:sz="4" w:space="0" w:color="auto"/>
            </w:tcBorders>
            <w:vAlign w:val="center"/>
          </w:tcPr>
          <w:p w14:paraId="39C39A51"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2.3</w:t>
            </w:r>
          </w:p>
        </w:tc>
      </w:tr>
      <w:tr w:rsidR="00150552" w:rsidRPr="007548A8" w14:paraId="59DF4785" w14:textId="77777777" w:rsidTr="0065153E">
        <w:trPr>
          <w:trHeight w:val="315"/>
          <w:jc w:val="center"/>
        </w:trPr>
        <w:tc>
          <w:tcPr>
            <w:tcW w:w="0" w:type="auto"/>
            <w:vMerge/>
            <w:tcBorders>
              <w:left w:val="single" w:sz="4" w:space="0" w:color="auto"/>
              <w:bottom w:val="single" w:sz="4" w:space="0" w:color="auto"/>
              <w:right w:val="single" w:sz="4" w:space="0" w:color="auto"/>
            </w:tcBorders>
            <w:shd w:val="clear" w:color="auto" w:fill="E2EFD9" w:themeFill="accent6" w:themeFillTint="33"/>
            <w:tcMar>
              <w:top w:w="30" w:type="dxa"/>
              <w:left w:w="45" w:type="dxa"/>
              <w:bottom w:w="30" w:type="dxa"/>
              <w:right w:w="45" w:type="dxa"/>
            </w:tcMar>
            <w:vAlign w:val="bottom"/>
          </w:tcPr>
          <w:p w14:paraId="51C557F6" w14:textId="77777777" w:rsidR="00150552" w:rsidRPr="007548A8" w:rsidRDefault="00150552" w:rsidP="00941621">
            <w:pPr>
              <w:spacing w:after="0" w:line="240" w:lineRule="auto"/>
              <w:jc w:val="both"/>
              <w:rPr>
                <w:rFonts w:ascii="Arial" w:eastAsia="Times New Roman" w:hAnsi="Arial" w:cs="Arial"/>
                <w:b/>
                <w:color w:val="000000" w:themeColor="text1"/>
                <w:sz w:val="18"/>
                <w:szCs w:val="20"/>
              </w:rPr>
            </w:pPr>
          </w:p>
        </w:tc>
        <w:tc>
          <w:tcPr>
            <w:tcW w:w="1942"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tcPr>
          <w:p w14:paraId="1ACC5774"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Mooring Motor Counterweight</w:t>
            </w:r>
          </w:p>
        </w:tc>
        <w:tc>
          <w:tcPr>
            <w:tcW w:w="1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43C3E0"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Lead</w:t>
            </w:r>
          </w:p>
        </w:tc>
        <w:tc>
          <w:tcPr>
            <w:tcW w:w="16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BE2DD5"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2.848</w:t>
            </w:r>
          </w:p>
        </w:tc>
        <w:tc>
          <w:tcPr>
            <w:tcW w:w="1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F12CD5"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2</w:t>
            </w:r>
          </w:p>
        </w:tc>
        <w:tc>
          <w:tcPr>
            <w:tcW w:w="2070" w:type="dxa"/>
            <w:tcBorders>
              <w:top w:val="single" w:sz="6" w:space="0" w:color="CCCCCC"/>
              <w:left w:val="single" w:sz="6" w:space="0" w:color="CCCCCC"/>
              <w:bottom w:val="single" w:sz="6" w:space="0" w:color="CCCCCC"/>
              <w:right w:val="single" w:sz="4" w:space="0" w:color="auto"/>
            </w:tcBorders>
            <w:vAlign w:val="center"/>
          </w:tcPr>
          <w:p w14:paraId="5F51A2CC"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5.7</w:t>
            </w:r>
          </w:p>
        </w:tc>
      </w:tr>
      <w:tr w:rsidR="00150552" w:rsidRPr="007548A8" w14:paraId="2CA016BA" w14:textId="77777777" w:rsidTr="0065153E">
        <w:trPr>
          <w:trHeight w:val="315"/>
          <w:jc w:val="center"/>
        </w:trPr>
        <w:tc>
          <w:tcPr>
            <w:tcW w:w="0" w:type="auto"/>
            <w:vMerge/>
            <w:tcBorders>
              <w:left w:val="single" w:sz="4" w:space="0" w:color="auto"/>
              <w:bottom w:val="single" w:sz="4" w:space="0" w:color="auto"/>
              <w:right w:val="single" w:sz="4" w:space="0" w:color="auto"/>
            </w:tcBorders>
            <w:shd w:val="clear" w:color="auto" w:fill="E2EFD9" w:themeFill="accent6" w:themeFillTint="33"/>
            <w:tcMar>
              <w:top w:w="30" w:type="dxa"/>
              <w:left w:w="45" w:type="dxa"/>
              <w:bottom w:w="30" w:type="dxa"/>
              <w:right w:w="45" w:type="dxa"/>
            </w:tcMar>
            <w:vAlign w:val="bottom"/>
          </w:tcPr>
          <w:p w14:paraId="65C7AA3B" w14:textId="77777777" w:rsidR="00150552" w:rsidRPr="007548A8" w:rsidRDefault="00150552" w:rsidP="00941621">
            <w:pPr>
              <w:spacing w:after="0" w:line="240" w:lineRule="auto"/>
              <w:jc w:val="both"/>
              <w:rPr>
                <w:rFonts w:ascii="Arial" w:eastAsia="Times New Roman" w:hAnsi="Arial" w:cs="Arial"/>
                <w:b/>
                <w:color w:val="000000" w:themeColor="text1"/>
                <w:sz w:val="18"/>
                <w:szCs w:val="20"/>
              </w:rPr>
            </w:pPr>
          </w:p>
        </w:tc>
        <w:tc>
          <w:tcPr>
            <w:tcW w:w="1942"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tcPr>
          <w:p w14:paraId="37DA8F5F"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Shaft + Collars</w:t>
            </w:r>
          </w:p>
        </w:tc>
        <w:tc>
          <w:tcPr>
            <w:tcW w:w="1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BB059A"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17-4 Stainless Steel</w:t>
            </w:r>
          </w:p>
        </w:tc>
        <w:tc>
          <w:tcPr>
            <w:tcW w:w="16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D2D9D5"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0.225</w:t>
            </w:r>
          </w:p>
        </w:tc>
        <w:tc>
          <w:tcPr>
            <w:tcW w:w="1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FBA801"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2</w:t>
            </w:r>
          </w:p>
        </w:tc>
        <w:tc>
          <w:tcPr>
            <w:tcW w:w="2070" w:type="dxa"/>
            <w:tcBorders>
              <w:top w:val="single" w:sz="6" w:space="0" w:color="CCCCCC"/>
              <w:left w:val="single" w:sz="6" w:space="0" w:color="CCCCCC"/>
              <w:bottom w:val="single" w:sz="6" w:space="0" w:color="CCCCCC"/>
              <w:right w:val="single" w:sz="4" w:space="0" w:color="auto"/>
            </w:tcBorders>
            <w:vAlign w:val="center"/>
          </w:tcPr>
          <w:p w14:paraId="6F691038"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0.45</w:t>
            </w:r>
          </w:p>
        </w:tc>
      </w:tr>
      <w:tr w:rsidR="00150552" w:rsidRPr="007548A8" w14:paraId="6E0199A6" w14:textId="77777777" w:rsidTr="0065153E">
        <w:trPr>
          <w:trHeight w:val="315"/>
          <w:jc w:val="center"/>
        </w:trPr>
        <w:tc>
          <w:tcPr>
            <w:tcW w:w="0" w:type="auto"/>
            <w:vMerge/>
            <w:tcBorders>
              <w:left w:val="single" w:sz="4" w:space="0" w:color="auto"/>
              <w:bottom w:val="single" w:sz="4" w:space="0" w:color="auto"/>
              <w:right w:val="single" w:sz="4" w:space="0" w:color="auto"/>
            </w:tcBorders>
            <w:shd w:val="clear" w:color="auto" w:fill="E2EFD9" w:themeFill="accent6" w:themeFillTint="33"/>
            <w:tcMar>
              <w:top w:w="30" w:type="dxa"/>
              <w:left w:w="45" w:type="dxa"/>
              <w:bottom w:w="30" w:type="dxa"/>
              <w:right w:w="45" w:type="dxa"/>
            </w:tcMar>
            <w:vAlign w:val="bottom"/>
            <w:hideMark/>
          </w:tcPr>
          <w:p w14:paraId="1494A415" w14:textId="77777777" w:rsidR="00150552" w:rsidRPr="007548A8" w:rsidRDefault="00150552" w:rsidP="00941621">
            <w:pPr>
              <w:spacing w:after="0" w:line="240" w:lineRule="auto"/>
              <w:jc w:val="both"/>
              <w:rPr>
                <w:rFonts w:ascii="Arial" w:eastAsia="Times New Roman" w:hAnsi="Arial" w:cs="Arial"/>
                <w:b/>
                <w:color w:val="000000" w:themeColor="text1"/>
                <w:sz w:val="18"/>
                <w:szCs w:val="20"/>
              </w:rPr>
            </w:pPr>
          </w:p>
        </w:tc>
        <w:tc>
          <w:tcPr>
            <w:tcW w:w="1942" w:type="dxa"/>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25676A2F"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Mooring Line</w:t>
            </w:r>
          </w:p>
        </w:tc>
        <w:tc>
          <w:tcPr>
            <w:tcW w:w="1813"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0B615B87"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WM122580</w:t>
            </w:r>
          </w:p>
        </w:tc>
        <w:tc>
          <w:tcPr>
            <w:tcW w:w="1647"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31010457"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0.5625</w:t>
            </w:r>
          </w:p>
        </w:tc>
        <w:tc>
          <w:tcPr>
            <w:tcW w:w="1360"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0F103D39" w14:textId="2FAD9576" w:rsidR="00150552" w:rsidRPr="007548A8" w:rsidRDefault="00601B1D" w:rsidP="00941621">
            <w:pPr>
              <w:spacing w:after="0" w:line="240" w:lineRule="auto"/>
              <w:jc w:val="both"/>
              <w:rPr>
                <w:color w:val="000000" w:themeColor="text1"/>
                <w:sz w:val="18"/>
              </w:rPr>
            </w:pPr>
            <w:r>
              <w:rPr>
                <w:color w:val="000000" w:themeColor="text1"/>
                <w:sz w:val="18"/>
              </w:rPr>
              <w:t>4 pc</w:t>
            </w:r>
          </w:p>
        </w:tc>
        <w:tc>
          <w:tcPr>
            <w:tcW w:w="2070" w:type="dxa"/>
            <w:tcBorders>
              <w:top w:val="single" w:sz="6" w:space="0" w:color="CCCCCC"/>
              <w:left w:val="single" w:sz="6" w:space="0" w:color="CCCCCC"/>
              <w:bottom w:val="single" w:sz="4" w:space="0" w:color="auto"/>
              <w:right w:val="single" w:sz="4" w:space="0" w:color="auto"/>
            </w:tcBorders>
            <w:vAlign w:val="center"/>
          </w:tcPr>
          <w:p w14:paraId="7D096F59"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2.25</w:t>
            </w:r>
          </w:p>
        </w:tc>
      </w:tr>
      <w:tr w:rsidR="00150552" w:rsidRPr="007548A8" w14:paraId="33642C02" w14:textId="77777777" w:rsidTr="007341EF">
        <w:trPr>
          <w:trHeight w:val="315"/>
          <w:jc w:val="center"/>
        </w:trPr>
        <w:tc>
          <w:tcPr>
            <w:tcW w:w="0" w:type="auto"/>
            <w:vMerge w:val="restart"/>
            <w:tcBorders>
              <w:top w:val="single" w:sz="4" w:space="0" w:color="auto"/>
              <w:left w:val="single" w:sz="4" w:space="0" w:color="auto"/>
              <w:right w:val="single" w:sz="6" w:space="0" w:color="CCCCCC"/>
            </w:tcBorders>
            <w:shd w:val="clear" w:color="auto" w:fill="9FC5E8"/>
            <w:tcMar>
              <w:top w:w="30" w:type="dxa"/>
              <w:left w:w="45" w:type="dxa"/>
              <w:bottom w:w="30" w:type="dxa"/>
              <w:right w:w="45" w:type="dxa"/>
            </w:tcMar>
            <w:textDirection w:val="btLr"/>
            <w:vAlign w:val="center"/>
            <w:hideMark/>
          </w:tcPr>
          <w:p w14:paraId="4E7059EF" w14:textId="77777777" w:rsidR="00150552" w:rsidRPr="007548A8" w:rsidRDefault="00150552" w:rsidP="00941621">
            <w:pPr>
              <w:spacing w:after="0" w:line="240" w:lineRule="auto"/>
              <w:ind w:left="113" w:right="113"/>
              <w:jc w:val="both"/>
              <w:rPr>
                <w:rFonts w:ascii="Arial" w:eastAsia="Times New Roman" w:hAnsi="Arial" w:cs="Arial"/>
                <w:b/>
                <w:color w:val="000000" w:themeColor="text1"/>
                <w:sz w:val="24"/>
                <w:szCs w:val="20"/>
              </w:rPr>
            </w:pPr>
            <w:r w:rsidRPr="007548A8">
              <w:rPr>
                <w:rFonts w:ascii="Arial" w:eastAsia="Times New Roman" w:hAnsi="Arial" w:cs="Arial"/>
                <w:b/>
                <w:color w:val="000000" w:themeColor="text1"/>
                <w:sz w:val="16"/>
                <w:szCs w:val="20"/>
              </w:rPr>
              <w:t>Plat-form</w:t>
            </w:r>
          </w:p>
        </w:tc>
        <w:tc>
          <w:tcPr>
            <w:tcW w:w="1942"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6FD91"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Aluminum Body</w:t>
            </w:r>
          </w:p>
        </w:tc>
        <w:tc>
          <w:tcPr>
            <w:tcW w:w="1813"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3AA720E"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NA</w:t>
            </w:r>
          </w:p>
        </w:tc>
        <w:tc>
          <w:tcPr>
            <w:tcW w:w="1647"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E63669" w14:textId="2E6A737B" w:rsidR="00150552" w:rsidRPr="007548A8" w:rsidRDefault="006435AA" w:rsidP="00941621">
            <w:pPr>
              <w:spacing w:after="0" w:line="240" w:lineRule="auto"/>
              <w:jc w:val="both"/>
              <w:rPr>
                <w:color w:val="000000" w:themeColor="text1"/>
                <w:sz w:val="18"/>
              </w:rPr>
            </w:pPr>
            <w:r w:rsidRPr="00BD2BBE">
              <w:rPr>
                <w:b/>
                <w:color w:val="000000" w:themeColor="text1"/>
              </w:rPr>
              <w:t>[REDACTED]</w:t>
            </w:r>
          </w:p>
        </w:tc>
        <w:tc>
          <w:tcPr>
            <w:tcW w:w="1360"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C2443F"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1 pc</w:t>
            </w:r>
          </w:p>
        </w:tc>
        <w:tc>
          <w:tcPr>
            <w:tcW w:w="2070" w:type="dxa"/>
            <w:tcBorders>
              <w:top w:val="single" w:sz="4" w:space="0" w:color="auto"/>
              <w:left w:val="single" w:sz="6" w:space="0" w:color="CCCCCC"/>
              <w:bottom w:val="single" w:sz="6" w:space="0" w:color="CCCCCC"/>
              <w:right w:val="single" w:sz="4" w:space="0" w:color="auto"/>
            </w:tcBorders>
            <w:vAlign w:val="center"/>
          </w:tcPr>
          <w:p w14:paraId="65C0E027" w14:textId="36AF38AB" w:rsidR="00150552" w:rsidRPr="007548A8" w:rsidRDefault="006435AA" w:rsidP="00941621">
            <w:pPr>
              <w:spacing w:after="0" w:line="240" w:lineRule="auto"/>
              <w:jc w:val="both"/>
              <w:rPr>
                <w:color w:val="000000" w:themeColor="text1"/>
                <w:sz w:val="18"/>
              </w:rPr>
            </w:pPr>
            <w:r w:rsidRPr="00BD2BBE">
              <w:rPr>
                <w:b/>
                <w:color w:val="000000" w:themeColor="text1"/>
              </w:rPr>
              <w:t>[REDACTED]</w:t>
            </w:r>
          </w:p>
        </w:tc>
      </w:tr>
      <w:tr w:rsidR="00150552" w:rsidRPr="007548A8" w14:paraId="03F3A9E4" w14:textId="77777777" w:rsidTr="007341EF">
        <w:trPr>
          <w:trHeight w:val="315"/>
          <w:jc w:val="center"/>
        </w:trPr>
        <w:tc>
          <w:tcPr>
            <w:tcW w:w="0" w:type="auto"/>
            <w:vMerge/>
            <w:tcBorders>
              <w:left w:val="single" w:sz="4" w:space="0" w:color="auto"/>
              <w:bottom w:val="single" w:sz="4" w:space="0" w:color="auto"/>
              <w:right w:val="single" w:sz="6" w:space="0" w:color="CCCCCC"/>
            </w:tcBorders>
            <w:shd w:val="clear" w:color="auto" w:fill="9FC5E8"/>
            <w:tcMar>
              <w:top w:w="30" w:type="dxa"/>
              <w:left w:w="45" w:type="dxa"/>
              <w:bottom w:w="30" w:type="dxa"/>
              <w:right w:w="45" w:type="dxa"/>
            </w:tcMar>
            <w:vAlign w:val="bottom"/>
            <w:hideMark/>
          </w:tcPr>
          <w:p w14:paraId="24F91B86" w14:textId="77777777" w:rsidR="00150552" w:rsidRPr="007548A8" w:rsidRDefault="00150552" w:rsidP="00941621">
            <w:pPr>
              <w:spacing w:after="0" w:line="240" w:lineRule="auto"/>
              <w:jc w:val="both"/>
              <w:rPr>
                <w:rFonts w:ascii="Arial" w:eastAsia="Times New Roman" w:hAnsi="Arial" w:cs="Arial"/>
                <w:b/>
                <w:color w:val="000000" w:themeColor="text1"/>
                <w:sz w:val="18"/>
                <w:szCs w:val="20"/>
              </w:rPr>
            </w:pPr>
          </w:p>
        </w:tc>
        <w:tc>
          <w:tcPr>
            <w:tcW w:w="1942"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03A1B282"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Brackets, Glue, Resin</w:t>
            </w:r>
          </w:p>
        </w:tc>
        <w:tc>
          <w:tcPr>
            <w:tcW w:w="1813"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6D49DBFF"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NA</w:t>
            </w:r>
          </w:p>
        </w:tc>
        <w:tc>
          <w:tcPr>
            <w:tcW w:w="1647"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4589BD5F"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N/A</w:t>
            </w:r>
          </w:p>
        </w:tc>
        <w:tc>
          <w:tcPr>
            <w:tcW w:w="1360"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5032C964"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N/A</w:t>
            </w:r>
          </w:p>
        </w:tc>
        <w:tc>
          <w:tcPr>
            <w:tcW w:w="2070" w:type="dxa"/>
            <w:tcBorders>
              <w:top w:val="single" w:sz="6" w:space="0" w:color="CCCCCC"/>
              <w:left w:val="single" w:sz="6" w:space="0" w:color="CCCCCC"/>
              <w:bottom w:val="single" w:sz="4" w:space="0" w:color="auto"/>
              <w:right w:val="single" w:sz="4" w:space="0" w:color="auto"/>
            </w:tcBorders>
            <w:vAlign w:val="center"/>
          </w:tcPr>
          <w:p w14:paraId="4764E00A" w14:textId="77777777" w:rsidR="00150552" w:rsidRPr="007548A8" w:rsidRDefault="00150552" w:rsidP="00941621">
            <w:pPr>
              <w:spacing w:after="0" w:line="240" w:lineRule="auto"/>
              <w:jc w:val="both"/>
              <w:rPr>
                <w:color w:val="000000" w:themeColor="text1"/>
                <w:sz w:val="18"/>
              </w:rPr>
            </w:pPr>
            <w:r w:rsidRPr="007548A8">
              <w:rPr>
                <w:color w:val="000000" w:themeColor="text1"/>
                <w:sz w:val="18"/>
              </w:rPr>
              <w:t>~2.5</w:t>
            </w:r>
          </w:p>
        </w:tc>
      </w:tr>
      <w:tr w:rsidR="00150552" w:rsidRPr="00324251" w14:paraId="2F9038CA" w14:textId="77777777" w:rsidTr="007341EF">
        <w:trPr>
          <w:trHeight w:val="315"/>
          <w:jc w:val="center"/>
        </w:trPr>
        <w:tc>
          <w:tcPr>
            <w:tcW w:w="7465" w:type="dxa"/>
            <w:gridSpan w:val="5"/>
            <w:tcBorders>
              <w:top w:val="single" w:sz="4" w:space="0" w:color="auto"/>
              <w:left w:val="single" w:sz="4" w:space="0" w:color="auto"/>
              <w:bottom w:val="single" w:sz="4" w:space="0" w:color="auto"/>
              <w:right w:val="single" w:sz="6" w:space="0" w:color="CCCCCC"/>
            </w:tcBorders>
            <w:shd w:val="clear" w:color="auto" w:fill="9FC5E8"/>
            <w:tcMar>
              <w:top w:w="30" w:type="dxa"/>
              <w:left w:w="45" w:type="dxa"/>
              <w:bottom w:w="30" w:type="dxa"/>
              <w:right w:w="45" w:type="dxa"/>
            </w:tcMar>
            <w:vAlign w:val="center"/>
          </w:tcPr>
          <w:p w14:paraId="35C94388" w14:textId="77777777" w:rsidR="00150552" w:rsidRPr="007548A8" w:rsidRDefault="00150552" w:rsidP="00941621">
            <w:pPr>
              <w:spacing w:after="0" w:line="240" w:lineRule="auto"/>
              <w:jc w:val="both"/>
              <w:rPr>
                <w:b/>
                <w:color w:val="000000" w:themeColor="text1"/>
                <w:sz w:val="20"/>
              </w:rPr>
            </w:pPr>
            <w:r w:rsidRPr="007548A8">
              <w:rPr>
                <w:b/>
                <w:color w:val="000000" w:themeColor="text1"/>
                <w:sz w:val="20"/>
              </w:rPr>
              <w:t>Total Weight [kg]</w:t>
            </w:r>
          </w:p>
        </w:tc>
        <w:tc>
          <w:tcPr>
            <w:tcW w:w="2070" w:type="dxa"/>
            <w:tcBorders>
              <w:top w:val="single" w:sz="4" w:space="0" w:color="auto"/>
              <w:left w:val="single" w:sz="6" w:space="0" w:color="CCCCCC"/>
              <w:bottom w:val="single" w:sz="4" w:space="0" w:color="auto"/>
              <w:right w:val="single" w:sz="4" w:space="0" w:color="auto"/>
            </w:tcBorders>
            <w:shd w:val="clear" w:color="auto" w:fill="9CC2E5" w:themeFill="accent1" w:themeFillTint="99"/>
            <w:vAlign w:val="center"/>
          </w:tcPr>
          <w:p w14:paraId="053078A0" w14:textId="6F6DC577" w:rsidR="00150552" w:rsidRPr="007548A8" w:rsidRDefault="006435AA" w:rsidP="00941621">
            <w:pPr>
              <w:spacing w:after="0" w:line="240" w:lineRule="auto"/>
              <w:jc w:val="both"/>
              <w:rPr>
                <w:b/>
                <w:color w:val="000000" w:themeColor="text1"/>
                <w:sz w:val="20"/>
              </w:rPr>
            </w:pPr>
            <w:r w:rsidRPr="00BD2BBE">
              <w:rPr>
                <w:b/>
                <w:color w:val="000000" w:themeColor="text1"/>
              </w:rPr>
              <w:t>[</w:t>
            </w:r>
            <w:r w:rsidRPr="008458AF">
              <w:rPr>
                <w:b/>
                <w:color w:val="000000" w:themeColor="text1"/>
              </w:rPr>
              <w:t>REDACTED</w:t>
            </w:r>
            <w:r w:rsidRPr="00BD2BBE">
              <w:rPr>
                <w:b/>
                <w:color w:val="000000" w:themeColor="text1"/>
              </w:rPr>
              <w:t>]</w:t>
            </w:r>
          </w:p>
        </w:tc>
      </w:tr>
    </w:tbl>
    <w:p w14:paraId="4ADF6CBB" w14:textId="77777777" w:rsidR="00150552" w:rsidRPr="00324251" w:rsidRDefault="00150552" w:rsidP="00941621">
      <w:pPr>
        <w:pStyle w:val="Caption"/>
        <w:keepNext/>
        <w:ind w:left="432"/>
        <w:jc w:val="both"/>
        <w:rPr>
          <w:highlight w:val="yellow"/>
        </w:rPr>
      </w:pPr>
    </w:p>
    <w:p w14:paraId="785B297B" w14:textId="74EEF3B0" w:rsidR="00150552" w:rsidRPr="009C5769" w:rsidRDefault="00150552" w:rsidP="009C5769">
      <w:pPr>
        <w:spacing w:after="160" w:line="256" w:lineRule="auto"/>
        <w:rPr>
          <w:rFonts w:eastAsiaTheme="minorHAnsi" w:cstheme="minorBidi"/>
          <w:color w:val="auto"/>
        </w:rPr>
      </w:pPr>
      <w:bookmarkStart w:id="197" w:name="_Toc468112146"/>
      <w:r w:rsidRPr="009C5769">
        <w:rPr>
          <w:rFonts w:eastAsiaTheme="minorHAnsi" w:cstheme="minorBidi"/>
          <w:i/>
          <w:color w:val="auto"/>
        </w:rPr>
        <w:t xml:space="preserve">Table </w:t>
      </w:r>
      <w:r w:rsidRPr="009C5769">
        <w:rPr>
          <w:rFonts w:eastAsiaTheme="minorHAnsi" w:cstheme="minorBidi"/>
          <w:i/>
          <w:color w:val="auto"/>
        </w:rPr>
        <w:fldChar w:fldCharType="begin"/>
      </w:r>
      <w:r w:rsidRPr="009C5769">
        <w:rPr>
          <w:rFonts w:eastAsiaTheme="minorHAnsi" w:cstheme="minorBidi"/>
          <w:i/>
          <w:color w:val="auto"/>
        </w:rPr>
        <w:instrText xml:space="preserve"> SEQ Table \* ARABIC </w:instrText>
      </w:r>
      <w:r w:rsidRPr="009C5769">
        <w:rPr>
          <w:rFonts w:eastAsiaTheme="minorHAnsi" w:cstheme="minorBidi"/>
          <w:i/>
          <w:color w:val="auto"/>
        </w:rPr>
        <w:fldChar w:fldCharType="separate"/>
      </w:r>
      <w:r w:rsidR="00705C2E">
        <w:rPr>
          <w:rFonts w:eastAsiaTheme="minorHAnsi" w:cstheme="minorBidi"/>
          <w:i/>
          <w:noProof/>
          <w:color w:val="auto"/>
        </w:rPr>
        <w:t>5</w:t>
      </w:r>
      <w:r w:rsidRPr="009C5769">
        <w:rPr>
          <w:rFonts w:eastAsiaTheme="minorHAnsi" w:cstheme="minorBidi"/>
          <w:i/>
          <w:color w:val="auto"/>
        </w:rPr>
        <w:fldChar w:fldCharType="end"/>
      </w:r>
      <w:r w:rsidRPr="009C5769">
        <w:rPr>
          <w:rFonts w:eastAsiaTheme="minorHAnsi" w:cstheme="minorBidi"/>
          <w:i/>
          <w:color w:val="auto"/>
        </w:rPr>
        <w:t xml:space="preserve">: </w:t>
      </w:r>
      <w:r w:rsidR="006435AA" w:rsidRPr="009C5769">
        <w:rPr>
          <w:rFonts w:eastAsiaTheme="minorHAnsi" w:cstheme="minorBidi"/>
          <w:i/>
          <w:color w:val="auto"/>
        </w:rPr>
        <w:t>[REDACTED]</w:t>
      </w:r>
      <w:bookmarkEnd w:id="197"/>
    </w:p>
    <w:p w14:paraId="6FB6C61C" w14:textId="0E078DE4" w:rsidR="009B49F4" w:rsidRPr="00A23153" w:rsidRDefault="005D2700" w:rsidP="009C5769">
      <w:pPr>
        <w:pStyle w:val="Heading2"/>
        <w:numPr>
          <w:ilvl w:val="1"/>
          <w:numId w:val="31"/>
        </w:numPr>
      </w:pPr>
      <w:bookmarkStart w:id="198" w:name="_Toc468112096"/>
      <w:r w:rsidRPr="00A23153">
        <w:t xml:space="preserve">Froude </w:t>
      </w:r>
      <w:r w:rsidR="00E926D5">
        <w:t>S</w:t>
      </w:r>
      <w:r w:rsidR="00E926D5" w:rsidRPr="00A23153">
        <w:t>caling</w:t>
      </w:r>
      <w:bookmarkEnd w:id="198"/>
    </w:p>
    <w:p w14:paraId="6FA9C463" w14:textId="77777777" w:rsidR="00D11A8E" w:rsidRPr="008D4ED6" w:rsidRDefault="00D11A8E" w:rsidP="009C5769">
      <w:pPr>
        <w:pStyle w:val="Heading2"/>
        <w:numPr>
          <w:ilvl w:val="2"/>
          <w:numId w:val="31"/>
        </w:numPr>
      </w:pPr>
      <w:bookmarkStart w:id="199" w:name="_Toc468112097"/>
      <w:r w:rsidRPr="008D4ED6">
        <w:t>Froude Scaling Overview</w:t>
      </w:r>
      <w:bookmarkEnd w:id="199"/>
    </w:p>
    <w:p w14:paraId="5EE00B37" w14:textId="0EAADEC1" w:rsidR="00D11A8E" w:rsidRPr="00E45750" w:rsidRDefault="00D11A8E" w:rsidP="00941621">
      <w:pPr>
        <w:jc w:val="both"/>
        <w:rPr>
          <w:color w:val="000000" w:themeColor="text1"/>
        </w:rPr>
      </w:pPr>
      <w:r>
        <w:rPr>
          <w:color w:val="000000"/>
        </w:rPr>
        <w:t>Main p</w:t>
      </w:r>
      <w:r w:rsidRPr="008D4ED6">
        <w:rPr>
          <w:color w:val="000000"/>
        </w:rPr>
        <w:t xml:space="preserve">hysical dimensions of the 1/20th scale prototype will </w:t>
      </w:r>
      <w:r>
        <w:rPr>
          <w:color w:val="000000"/>
        </w:rPr>
        <w:t xml:space="preserve">are scaled down </w:t>
      </w:r>
      <w:r w:rsidRPr="008D4ED6">
        <w:rPr>
          <w:color w:val="000000"/>
        </w:rPr>
        <w:t>according to Froude scaling laws</w:t>
      </w:r>
      <w:r w:rsidRPr="009C5769">
        <w:rPr>
          <w:color w:val="000000" w:themeColor="text1"/>
        </w:rPr>
        <w:t>.</w:t>
      </w:r>
      <w:r w:rsidR="000424E4">
        <w:rPr>
          <w:color w:val="000000" w:themeColor="text1"/>
        </w:rPr>
        <w:t xml:space="preserve"> </w:t>
      </w:r>
      <w:r w:rsidR="00DF0AEE">
        <w:rPr>
          <w:color w:val="000000" w:themeColor="text1"/>
        </w:rPr>
        <w:fldChar w:fldCharType="begin"/>
      </w:r>
      <w:r w:rsidR="00DF0AEE">
        <w:rPr>
          <w:color w:val="000000" w:themeColor="text1"/>
        </w:rPr>
        <w:instrText xml:space="preserve"> REF _Ref468110813 \h  \* MERGEFORMAT </w:instrText>
      </w:r>
      <w:r w:rsidR="00DF0AEE">
        <w:rPr>
          <w:color w:val="000000" w:themeColor="text1"/>
        </w:rPr>
      </w:r>
      <w:r w:rsidR="00DF0AEE">
        <w:rPr>
          <w:color w:val="000000" w:themeColor="text1"/>
        </w:rPr>
        <w:fldChar w:fldCharType="separate"/>
      </w:r>
      <w:r w:rsidR="00705C2E" w:rsidRPr="009C5769">
        <w:rPr>
          <w:color w:val="000000" w:themeColor="text1"/>
        </w:rPr>
        <w:t>Table 6</w:t>
      </w:r>
      <w:r w:rsidR="00DF0AEE">
        <w:rPr>
          <w:color w:val="000000" w:themeColor="text1"/>
        </w:rPr>
        <w:fldChar w:fldCharType="end"/>
      </w:r>
      <w:r w:rsidR="00DF0AEE">
        <w:rPr>
          <w:color w:val="000000" w:themeColor="text1"/>
        </w:rPr>
        <w:t xml:space="preserve"> </w:t>
      </w:r>
      <w:r w:rsidRPr="007B5C19">
        <w:rPr>
          <w:color w:val="000000" w:themeColor="text1"/>
        </w:rPr>
        <w:t>prov</w:t>
      </w:r>
      <w:r>
        <w:rPr>
          <w:color w:val="000000" w:themeColor="text1"/>
        </w:rPr>
        <w:t>ides an overview of the applied Froude scaling</w:t>
      </w:r>
      <w:r w:rsidRPr="007B5C19">
        <w:rPr>
          <w:color w:val="000000" w:themeColor="text1"/>
        </w:rPr>
        <w:t>. Next to the theoretically scaled dime</w:t>
      </w:r>
      <w:r>
        <w:rPr>
          <w:color w:val="000000" w:themeColor="text1"/>
        </w:rPr>
        <w:t>n</w:t>
      </w:r>
      <w:r w:rsidRPr="007B5C19">
        <w:rPr>
          <w:color w:val="000000" w:themeColor="text1"/>
        </w:rPr>
        <w:t>sions, the 1</w:t>
      </w:r>
      <w:proofErr w:type="gramStart"/>
      <w:r w:rsidRPr="007B5C19">
        <w:rPr>
          <w:color w:val="000000" w:themeColor="text1"/>
        </w:rPr>
        <w:t xml:space="preserve">/20 </w:t>
      </w:r>
      <w:r>
        <w:rPr>
          <w:color w:val="000000" w:themeColor="text1"/>
        </w:rPr>
        <w:t>prototype</w:t>
      </w:r>
      <w:proofErr w:type="gramEnd"/>
      <w:r>
        <w:rPr>
          <w:color w:val="000000" w:themeColor="text1"/>
        </w:rPr>
        <w:t xml:space="preserve"> </w:t>
      </w:r>
      <w:r w:rsidRPr="007B5C19">
        <w:rPr>
          <w:color w:val="000000" w:themeColor="text1"/>
        </w:rPr>
        <w:t xml:space="preserve">scale values are shown. More detailed information on the </w:t>
      </w:r>
      <w:r w:rsidRPr="00E45750">
        <w:rPr>
          <w:color w:val="000000" w:themeColor="text1"/>
        </w:rPr>
        <w:t xml:space="preserve">Froude scaling of each body is provided in section </w:t>
      </w:r>
      <w:r w:rsidRPr="00E45750">
        <w:rPr>
          <w:color w:val="000000" w:themeColor="text1"/>
        </w:rPr>
        <w:fldChar w:fldCharType="begin"/>
      </w:r>
      <w:r w:rsidRPr="00E45750">
        <w:rPr>
          <w:color w:val="000000" w:themeColor="text1"/>
        </w:rPr>
        <w:instrText xml:space="preserve"> REF _Ref453151546 \r \h  \* MERGEFORMAT </w:instrText>
      </w:r>
      <w:r w:rsidRPr="00E45750">
        <w:rPr>
          <w:color w:val="000000" w:themeColor="text1"/>
        </w:rPr>
      </w:r>
      <w:r w:rsidRPr="00E45750">
        <w:rPr>
          <w:color w:val="000000" w:themeColor="text1"/>
        </w:rPr>
        <w:fldChar w:fldCharType="separate"/>
      </w:r>
      <w:r w:rsidR="00705C2E">
        <w:rPr>
          <w:color w:val="000000" w:themeColor="text1"/>
        </w:rPr>
        <w:t>4.4.2</w:t>
      </w:r>
      <w:r w:rsidRPr="00E45750">
        <w:rPr>
          <w:color w:val="000000" w:themeColor="text1"/>
        </w:rPr>
        <w:fldChar w:fldCharType="end"/>
      </w:r>
      <w:r w:rsidRPr="00E45750">
        <w:rPr>
          <w:color w:val="000000" w:themeColor="text1"/>
        </w:rPr>
        <w:t xml:space="preserve"> and </w:t>
      </w:r>
      <w:r w:rsidRPr="00E45750">
        <w:rPr>
          <w:color w:val="000000" w:themeColor="text1"/>
        </w:rPr>
        <w:fldChar w:fldCharType="begin"/>
      </w:r>
      <w:r w:rsidRPr="00E45750">
        <w:rPr>
          <w:color w:val="000000" w:themeColor="text1"/>
        </w:rPr>
        <w:instrText xml:space="preserve"> REF _Ref453151552 \r \h  \* MERGEFORMAT </w:instrText>
      </w:r>
      <w:r w:rsidRPr="00E45750">
        <w:rPr>
          <w:color w:val="000000" w:themeColor="text1"/>
        </w:rPr>
      </w:r>
      <w:r w:rsidRPr="00E45750">
        <w:rPr>
          <w:color w:val="000000" w:themeColor="text1"/>
        </w:rPr>
        <w:fldChar w:fldCharType="separate"/>
      </w:r>
      <w:r w:rsidR="00705C2E">
        <w:rPr>
          <w:color w:val="000000" w:themeColor="text1"/>
        </w:rPr>
        <w:t>4.4.3</w:t>
      </w:r>
      <w:r w:rsidRPr="00E45750">
        <w:rPr>
          <w:color w:val="000000" w:themeColor="text1"/>
        </w:rPr>
        <w:fldChar w:fldCharType="end"/>
      </w:r>
      <w:r w:rsidRPr="00E45750">
        <w:rPr>
          <w:color w:val="000000" w:themeColor="text1"/>
        </w:rPr>
        <w:t>.</w:t>
      </w:r>
    </w:p>
    <w:p w14:paraId="541B238E" w14:textId="4C305C24" w:rsidR="00D11A8E" w:rsidRPr="009C5769" w:rsidRDefault="00D11A8E" w:rsidP="009C5769">
      <w:pPr>
        <w:spacing w:after="160" w:line="256" w:lineRule="auto"/>
        <w:rPr>
          <w:rFonts w:eastAsiaTheme="minorHAnsi" w:cstheme="minorBidi"/>
          <w:color w:val="auto"/>
        </w:rPr>
      </w:pPr>
      <w:bookmarkStart w:id="200" w:name="_Ref468110813"/>
      <w:bookmarkStart w:id="201" w:name="_Toc468112147"/>
      <w:r w:rsidRPr="009C5769">
        <w:rPr>
          <w:rFonts w:eastAsiaTheme="minorHAnsi" w:cstheme="minorBidi"/>
          <w:i/>
          <w:color w:val="auto"/>
        </w:rPr>
        <w:t xml:space="preserve">Table </w:t>
      </w:r>
      <w:r w:rsidRPr="009C5769">
        <w:rPr>
          <w:rFonts w:eastAsiaTheme="minorHAnsi" w:cstheme="minorBidi"/>
          <w:i/>
          <w:color w:val="auto"/>
        </w:rPr>
        <w:fldChar w:fldCharType="begin"/>
      </w:r>
      <w:r w:rsidRPr="009C5769">
        <w:rPr>
          <w:rFonts w:eastAsiaTheme="minorHAnsi" w:cstheme="minorBidi"/>
          <w:i/>
          <w:color w:val="auto"/>
        </w:rPr>
        <w:instrText xml:space="preserve"> SEQ Table \* ARABIC </w:instrText>
      </w:r>
      <w:r w:rsidRPr="009C5769">
        <w:rPr>
          <w:rFonts w:eastAsiaTheme="minorHAnsi" w:cstheme="minorBidi"/>
          <w:i/>
          <w:color w:val="auto"/>
        </w:rPr>
        <w:fldChar w:fldCharType="separate"/>
      </w:r>
      <w:r w:rsidR="00705C2E">
        <w:rPr>
          <w:rFonts w:eastAsiaTheme="minorHAnsi" w:cstheme="minorBidi"/>
          <w:i/>
          <w:noProof/>
          <w:color w:val="auto"/>
        </w:rPr>
        <w:t>6</w:t>
      </w:r>
      <w:r w:rsidRPr="009C5769">
        <w:rPr>
          <w:rFonts w:eastAsiaTheme="minorHAnsi" w:cstheme="minorBidi"/>
          <w:i/>
          <w:color w:val="auto"/>
        </w:rPr>
        <w:fldChar w:fldCharType="end"/>
      </w:r>
      <w:bookmarkEnd w:id="200"/>
      <w:r w:rsidRPr="009C5769">
        <w:rPr>
          <w:rFonts w:eastAsiaTheme="minorHAnsi" w:cstheme="minorBidi"/>
          <w:i/>
          <w:color w:val="auto"/>
        </w:rPr>
        <w:t xml:space="preserve">: Froude Scaling Overview of both WEC bodies, Absorber and Platform where * </w:t>
      </w:r>
      <w:proofErr w:type="gramStart"/>
      <w:r w:rsidRPr="009C5769">
        <w:rPr>
          <w:rFonts w:eastAsiaTheme="minorHAnsi" w:cstheme="minorBidi"/>
          <w:i/>
          <w:color w:val="auto"/>
        </w:rPr>
        <w:t>indicates</w:t>
      </w:r>
      <w:proofErr w:type="gramEnd"/>
      <w:r w:rsidRPr="009C5769">
        <w:rPr>
          <w:rFonts w:eastAsiaTheme="minorHAnsi" w:cstheme="minorBidi"/>
          <w:i/>
          <w:color w:val="auto"/>
        </w:rPr>
        <w:t xml:space="preserve"> “agreed with WEP DA as a non</w:t>
      </w:r>
      <w:r w:rsidR="000413AD" w:rsidRPr="009C5769">
        <w:rPr>
          <w:rFonts w:eastAsiaTheme="minorHAnsi" w:cstheme="minorBidi"/>
          <w:i/>
          <w:color w:val="auto"/>
        </w:rPr>
        <w:t>-</w:t>
      </w:r>
      <w:r w:rsidRPr="009C5769">
        <w:rPr>
          <w:rFonts w:eastAsiaTheme="minorHAnsi" w:cstheme="minorBidi"/>
          <w:i/>
          <w:color w:val="auto"/>
        </w:rPr>
        <w:t>critical dimension”</w:t>
      </w:r>
      <w:bookmarkEnd w:id="201"/>
    </w:p>
    <w:tbl>
      <w:tblPr>
        <w:tblStyle w:val="ListTable7Colorful-Accent11"/>
        <w:tblW w:w="5338" w:type="pct"/>
        <w:tblLayout w:type="fixed"/>
        <w:tblLook w:val="04A0" w:firstRow="1" w:lastRow="0" w:firstColumn="1" w:lastColumn="0" w:noHBand="0" w:noVBand="1"/>
      </w:tblPr>
      <w:tblGrid>
        <w:gridCol w:w="1287"/>
        <w:gridCol w:w="533"/>
        <w:gridCol w:w="205"/>
        <w:gridCol w:w="926"/>
        <w:gridCol w:w="1387"/>
        <w:gridCol w:w="1537"/>
        <w:gridCol w:w="1411"/>
        <w:gridCol w:w="1198"/>
        <w:gridCol w:w="1383"/>
      </w:tblGrid>
      <w:tr w:rsidR="00D11A8E" w:rsidRPr="00E45750" w14:paraId="3A62D32C" w14:textId="77777777" w:rsidTr="007341E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0" w:type="pct"/>
            <w:gridSpan w:val="9"/>
            <w:tcBorders>
              <w:top w:val="single" w:sz="4" w:space="0" w:color="auto"/>
              <w:left w:val="single" w:sz="4" w:space="0" w:color="auto"/>
              <w:right w:val="single" w:sz="4" w:space="0" w:color="auto"/>
            </w:tcBorders>
            <w:shd w:val="clear" w:color="auto" w:fill="9CC2E5" w:themeFill="accent1" w:themeFillTint="99"/>
            <w:noWrap/>
          </w:tcPr>
          <w:p w14:paraId="302FF1FA" w14:textId="77777777" w:rsidR="00D11A8E" w:rsidRPr="00E45750" w:rsidRDefault="00D11A8E" w:rsidP="00941621">
            <w:pPr>
              <w:spacing w:after="0" w:line="240" w:lineRule="auto"/>
              <w:jc w:val="both"/>
              <w:rPr>
                <w:rFonts w:eastAsia="Times New Roman" w:cs="Times New Roman"/>
                <w:b/>
                <w:color w:val="000000" w:themeColor="text1"/>
                <w:sz w:val="16"/>
              </w:rPr>
            </w:pPr>
            <w:r w:rsidRPr="00E45750">
              <w:rPr>
                <w:rFonts w:eastAsia="Times New Roman" w:cs="Times New Roman"/>
                <w:b/>
                <w:color w:val="000000" w:themeColor="text1"/>
                <w:sz w:val="20"/>
              </w:rPr>
              <w:lastRenderedPageBreak/>
              <w:t>Absorber</w:t>
            </w:r>
          </w:p>
        </w:tc>
      </w:tr>
      <w:tr w:rsidR="00D11A8E" w:rsidRPr="00E45750" w14:paraId="28E4D5CB" w14:textId="77777777" w:rsidTr="005D148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652" w:type="pct"/>
            <w:tcBorders>
              <w:left w:val="single" w:sz="4" w:space="0" w:color="auto"/>
            </w:tcBorders>
            <w:noWrap/>
          </w:tcPr>
          <w:p w14:paraId="7C4C002B" w14:textId="77777777" w:rsidR="00D11A8E" w:rsidRPr="00E45750" w:rsidRDefault="00D11A8E" w:rsidP="00941621">
            <w:pPr>
              <w:spacing w:after="0" w:line="240" w:lineRule="auto"/>
              <w:jc w:val="both"/>
              <w:rPr>
                <w:rFonts w:eastAsia="Times New Roman" w:cs="Times New Roman"/>
                <w:b/>
                <w:color w:val="000000" w:themeColor="text1"/>
                <w:sz w:val="16"/>
              </w:rPr>
            </w:pPr>
            <w:r w:rsidRPr="00E45750">
              <w:rPr>
                <w:rFonts w:eastAsia="Times New Roman" w:cs="Times New Roman"/>
                <w:b/>
                <w:color w:val="000000" w:themeColor="text1"/>
                <w:sz w:val="16"/>
              </w:rPr>
              <w:t>Quantity</w:t>
            </w:r>
          </w:p>
        </w:tc>
        <w:tc>
          <w:tcPr>
            <w:tcW w:w="374" w:type="pct"/>
            <w:gridSpan w:val="2"/>
            <w:noWrap/>
          </w:tcPr>
          <w:p w14:paraId="0AAF72E0" w14:textId="77777777" w:rsidR="00D11A8E" w:rsidRPr="00E45750" w:rsidRDefault="00D11A8E" w:rsidP="0094162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6"/>
              </w:rPr>
            </w:pPr>
            <w:r w:rsidRPr="00E45750">
              <w:rPr>
                <w:rFonts w:eastAsia="Times New Roman" w:cs="Times New Roman"/>
                <w:b/>
                <w:color w:val="000000" w:themeColor="text1"/>
                <w:sz w:val="16"/>
              </w:rPr>
              <w:t>Scaling</w:t>
            </w:r>
          </w:p>
        </w:tc>
        <w:tc>
          <w:tcPr>
            <w:tcW w:w="469" w:type="pct"/>
            <w:noWrap/>
          </w:tcPr>
          <w:p w14:paraId="07D6BB98" w14:textId="77777777" w:rsidR="00D11A8E" w:rsidRPr="00E45750" w:rsidRDefault="00D11A8E" w:rsidP="0094162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6"/>
              </w:rPr>
            </w:pPr>
            <w:r w:rsidRPr="00E45750">
              <w:rPr>
                <w:rFonts w:eastAsia="Times New Roman" w:cs="Times New Roman"/>
                <w:b/>
                <w:color w:val="000000" w:themeColor="text1"/>
                <w:sz w:val="16"/>
              </w:rPr>
              <w:t>Scaling factor</w:t>
            </w:r>
          </w:p>
        </w:tc>
        <w:tc>
          <w:tcPr>
            <w:tcW w:w="703" w:type="pct"/>
            <w:noWrap/>
          </w:tcPr>
          <w:p w14:paraId="53E75CE2" w14:textId="77777777" w:rsidR="00D11A8E" w:rsidRPr="00E45750" w:rsidRDefault="00D11A8E" w:rsidP="0094162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6"/>
              </w:rPr>
            </w:pPr>
            <w:r w:rsidRPr="00E45750">
              <w:rPr>
                <w:rFonts w:eastAsia="Times New Roman" w:cs="Times New Roman"/>
                <w:b/>
                <w:color w:val="000000" w:themeColor="text1"/>
                <w:sz w:val="16"/>
              </w:rPr>
              <w:t>Full scale values</w:t>
            </w:r>
          </w:p>
        </w:tc>
        <w:tc>
          <w:tcPr>
            <w:tcW w:w="779" w:type="pct"/>
            <w:noWrap/>
          </w:tcPr>
          <w:p w14:paraId="6DE31973" w14:textId="77777777" w:rsidR="00D11A8E" w:rsidRPr="00E45750" w:rsidRDefault="00D11A8E" w:rsidP="0094162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6"/>
              </w:rPr>
            </w:pPr>
            <w:r w:rsidRPr="00E45750">
              <w:rPr>
                <w:rFonts w:eastAsia="Times New Roman" w:cs="Times New Roman"/>
                <w:b/>
                <w:color w:val="000000" w:themeColor="text1"/>
                <w:sz w:val="16"/>
              </w:rPr>
              <w:t>1/20th values from Froude downscaling</w:t>
            </w:r>
          </w:p>
        </w:tc>
        <w:tc>
          <w:tcPr>
            <w:tcW w:w="715" w:type="pct"/>
            <w:noWrap/>
          </w:tcPr>
          <w:p w14:paraId="3C543854" w14:textId="77777777" w:rsidR="00D11A8E" w:rsidRPr="00E45750" w:rsidRDefault="00D11A8E" w:rsidP="0094162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6"/>
              </w:rPr>
            </w:pPr>
            <w:r w:rsidRPr="00E45750">
              <w:rPr>
                <w:rFonts w:eastAsia="Times New Roman" w:cs="Times New Roman"/>
                <w:b/>
                <w:color w:val="000000" w:themeColor="text1"/>
                <w:sz w:val="16"/>
              </w:rPr>
              <w:t>Measured 1/20th scale values</w:t>
            </w:r>
          </w:p>
        </w:tc>
        <w:tc>
          <w:tcPr>
            <w:tcW w:w="607" w:type="pct"/>
            <w:noWrap/>
          </w:tcPr>
          <w:p w14:paraId="0601C968" w14:textId="77777777" w:rsidR="00D11A8E" w:rsidRPr="00E45750" w:rsidRDefault="00D11A8E" w:rsidP="0094162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6"/>
              </w:rPr>
            </w:pPr>
            <w:r w:rsidRPr="00E45750">
              <w:rPr>
                <w:rFonts w:eastAsia="Times New Roman" w:cs="Times New Roman"/>
                <w:b/>
                <w:color w:val="000000" w:themeColor="text1"/>
                <w:sz w:val="16"/>
              </w:rPr>
              <w:t>Units</w:t>
            </w:r>
          </w:p>
        </w:tc>
        <w:tc>
          <w:tcPr>
            <w:tcW w:w="701" w:type="pct"/>
            <w:tcBorders>
              <w:right w:val="single" w:sz="4" w:space="0" w:color="auto"/>
            </w:tcBorders>
            <w:noWrap/>
          </w:tcPr>
          <w:p w14:paraId="0D985AEC" w14:textId="77777777" w:rsidR="00D11A8E" w:rsidRPr="00E45750" w:rsidRDefault="00D11A8E" w:rsidP="0094162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16"/>
              </w:rPr>
            </w:pPr>
            <w:r w:rsidRPr="00E45750">
              <w:rPr>
                <w:rFonts w:eastAsia="Times New Roman" w:cs="Times New Roman"/>
                <w:b/>
                <w:color w:val="000000" w:themeColor="text1"/>
                <w:sz w:val="16"/>
              </w:rPr>
              <w:t>Notes</w:t>
            </w:r>
          </w:p>
        </w:tc>
      </w:tr>
      <w:tr w:rsidR="005D1487" w:rsidRPr="00E45750" w14:paraId="038E8C1A" w14:textId="77777777" w:rsidTr="005D1487">
        <w:trPr>
          <w:trHeight w:val="290"/>
        </w:trPr>
        <w:tc>
          <w:tcPr>
            <w:cnfStyle w:val="001000000000" w:firstRow="0" w:lastRow="0" w:firstColumn="1" w:lastColumn="0" w:oddVBand="0" w:evenVBand="0" w:oddHBand="0" w:evenHBand="0" w:firstRowFirstColumn="0" w:firstRowLastColumn="0" w:lastRowFirstColumn="0" w:lastRowLastColumn="0"/>
            <w:tcW w:w="652" w:type="pct"/>
            <w:tcBorders>
              <w:left w:val="single" w:sz="4" w:space="0" w:color="auto"/>
            </w:tcBorders>
            <w:noWrap/>
            <w:hideMark/>
          </w:tcPr>
          <w:p w14:paraId="6DEAA037" w14:textId="77777777" w:rsidR="005D1487" w:rsidRPr="00E45750" w:rsidRDefault="005D1487" w:rsidP="005D1487">
            <w:pPr>
              <w:spacing w:after="0" w:line="240" w:lineRule="auto"/>
              <w:jc w:val="both"/>
              <w:rPr>
                <w:rFonts w:eastAsia="Times New Roman" w:cs="Times New Roman"/>
                <w:color w:val="000000" w:themeColor="text1"/>
                <w:sz w:val="16"/>
              </w:rPr>
            </w:pPr>
            <w:r w:rsidRPr="00E45750">
              <w:rPr>
                <w:rFonts w:eastAsia="Times New Roman" w:cs="Times New Roman"/>
                <w:color w:val="000000" w:themeColor="text1"/>
                <w:sz w:val="16"/>
              </w:rPr>
              <w:t>Length (x)</w:t>
            </w:r>
          </w:p>
        </w:tc>
        <w:tc>
          <w:tcPr>
            <w:tcW w:w="270" w:type="pct"/>
            <w:noWrap/>
            <w:hideMark/>
          </w:tcPr>
          <w:p w14:paraId="5D114528"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s</w:t>
            </w:r>
            <w:proofErr w:type="gramEnd"/>
          </w:p>
        </w:tc>
        <w:tc>
          <w:tcPr>
            <w:tcW w:w="573" w:type="pct"/>
            <w:gridSpan w:val="2"/>
            <w:noWrap/>
            <w:hideMark/>
          </w:tcPr>
          <w:p w14:paraId="7A96EE03"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0.05</w:t>
            </w:r>
          </w:p>
        </w:tc>
        <w:tc>
          <w:tcPr>
            <w:tcW w:w="703" w:type="pct"/>
            <w:noWrap/>
            <w:hideMark/>
          </w:tcPr>
          <w:p w14:paraId="0B35EB2B" w14:textId="4B4C07B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BE26FC">
              <w:rPr>
                <w:b/>
                <w:color w:val="000000" w:themeColor="text1"/>
              </w:rPr>
              <w:t>[REDACTED]</w:t>
            </w:r>
          </w:p>
        </w:tc>
        <w:tc>
          <w:tcPr>
            <w:tcW w:w="779" w:type="pct"/>
            <w:noWrap/>
            <w:hideMark/>
          </w:tcPr>
          <w:p w14:paraId="2E8B90B0" w14:textId="3461C264"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300C39">
              <w:rPr>
                <w:b/>
                <w:color w:val="000000" w:themeColor="text1"/>
              </w:rPr>
              <w:t>[REDACTED]</w:t>
            </w:r>
          </w:p>
        </w:tc>
        <w:tc>
          <w:tcPr>
            <w:tcW w:w="715" w:type="pct"/>
            <w:noWrap/>
            <w:hideMark/>
          </w:tcPr>
          <w:p w14:paraId="3B3A6F07" w14:textId="1A7868A1"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755116">
              <w:rPr>
                <w:b/>
                <w:color w:val="000000" w:themeColor="text1"/>
              </w:rPr>
              <w:t>[REDACTED]</w:t>
            </w:r>
          </w:p>
        </w:tc>
        <w:tc>
          <w:tcPr>
            <w:tcW w:w="607" w:type="pct"/>
            <w:noWrap/>
            <w:hideMark/>
          </w:tcPr>
          <w:p w14:paraId="4BC23722"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m</w:t>
            </w:r>
            <w:proofErr w:type="gramEnd"/>
          </w:p>
        </w:tc>
        <w:tc>
          <w:tcPr>
            <w:tcW w:w="701" w:type="pct"/>
            <w:tcBorders>
              <w:right w:val="single" w:sz="4" w:space="0" w:color="auto"/>
            </w:tcBorders>
            <w:noWrap/>
            <w:hideMark/>
          </w:tcPr>
          <w:p w14:paraId="74C9FA26"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p>
        </w:tc>
      </w:tr>
      <w:tr w:rsidR="005D1487" w:rsidRPr="00E45750" w14:paraId="61C322CB" w14:textId="77777777" w:rsidTr="005D148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52" w:type="pct"/>
            <w:tcBorders>
              <w:left w:val="single" w:sz="4" w:space="0" w:color="auto"/>
            </w:tcBorders>
            <w:noWrap/>
            <w:hideMark/>
          </w:tcPr>
          <w:p w14:paraId="0EA18482" w14:textId="77777777" w:rsidR="005D1487" w:rsidRPr="00E45750" w:rsidRDefault="005D1487" w:rsidP="005D1487">
            <w:pPr>
              <w:spacing w:after="0" w:line="240" w:lineRule="auto"/>
              <w:jc w:val="both"/>
              <w:rPr>
                <w:rFonts w:eastAsia="Times New Roman" w:cs="Times New Roman"/>
                <w:color w:val="000000" w:themeColor="text1"/>
                <w:sz w:val="16"/>
              </w:rPr>
            </w:pPr>
            <w:r w:rsidRPr="00E45750">
              <w:rPr>
                <w:rFonts w:eastAsia="Times New Roman" w:cs="Times New Roman"/>
                <w:color w:val="000000" w:themeColor="text1"/>
                <w:sz w:val="16"/>
              </w:rPr>
              <w:t>Width (y)</w:t>
            </w:r>
          </w:p>
        </w:tc>
        <w:tc>
          <w:tcPr>
            <w:tcW w:w="270" w:type="pct"/>
            <w:noWrap/>
            <w:hideMark/>
          </w:tcPr>
          <w:p w14:paraId="65653881"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s</w:t>
            </w:r>
            <w:proofErr w:type="gramEnd"/>
          </w:p>
        </w:tc>
        <w:tc>
          <w:tcPr>
            <w:tcW w:w="573" w:type="pct"/>
            <w:gridSpan w:val="2"/>
            <w:noWrap/>
            <w:hideMark/>
          </w:tcPr>
          <w:p w14:paraId="77359F6D"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0.05</w:t>
            </w:r>
          </w:p>
        </w:tc>
        <w:tc>
          <w:tcPr>
            <w:tcW w:w="703" w:type="pct"/>
            <w:noWrap/>
            <w:hideMark/>
          </w:tcPr>
          <w:p w14:paraId="5F320E62" w14:textId="6AB63713"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highlight w:val="yellow"/>
              </w:rPr>
            </w:pPr>
            <w:r w:rsidRPr="00BE26FC">
              <w:rPr>
                <w:b/>
                <w:color w:val="000000" w:themeColor="text1"/>
              </w:rPr>
              <w:t>[REDACTED]</w:t>
            </w:r>
          </w:p>
        </w:tc>
        <w:tc>
          <w:tcPr>
            <w:tcW w:w="779" w:type="pct"/>
            <w:noWrap/>
            <w:hideMark/>
          </w:tcPr>
          <w:p w14:paraId="1E5EB420" w14:textId="1F5CE56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highlight w:val="yellow"/>
              </w:rPr>
            </w:pPr>
            <w:r w:rsidRPr="00300C39">
              <w:rPr>
                <w:b/>
                <w:color w:val="000000" w:themeColor="text1"/>
              </w:rPr>
              <w:t>[REDACTED]</w:t>
            </w:r>
          </w:p>
        </w:tc>
        <w:tc>
          <w:tcPr>
            <w:tcW w:w="715" w:type="pct"/>
            <w:noWrap/>
            <w:hideMark/>
          </w:tcPr>
          <w:p w14:paraId="3230E008" w14:textId="343EC404"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highlight w:val="yellow"/>
              </w:rPr>
            </w:pPr>
            <w:r w:rsidRPr="00755116">
              <w:rPr>
                <w:b/>
                <w:color w:val="000000" w:themeColor="text1"/>
              </w:rPr>
              <w:t>[REDACTED]</w:t>
            </w:r>
          </w:p>
        </w:tc>
        <w:tc>
          <w:tcPr>
            <w:tcW w:w="607" w:type="pct"/>
            <w:noWrap/>
            <w:hideMark/>
          </w:tcPr>
          <w:p w14:paraId="180F536C"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m</w:t>
            </w:r>
            <w:proofErr w:type="gramEnd"/>
          </w:p>
        </w:tc>
        <w:tc>
          <w:tcPr>
            <w:tcW w:w="701" w:type="pct"/>
            <w:tcBorders>
              <w:right w:val="single" w:sz="4" w:space="0" w:color="auto"/>
            </w:tcBorders>
            <w:noWrap/>
            <w:hideMark/>
          </w:tcPr>
          <w:p w14:paraId="1F0018C6"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p>
        </w:tc>
      </w:tr>
      <w:tr w:rsidR="005D1487" w:rsidRPr="00E45750" w14:paraId="3086549D" w14:textId="77777777" w:rsidTr="005D1487">
        <w:trPr>
          <w:trHeight w:val="290"/>
        </w:trPr>
        <w:tc>
          <w:tcPr>
            <w:cnfStyle w:val="001000000000" w:firstRow="0" w:lastRow="0" w:firstColumn="1" w:lastColumn="0" w:oddVBand="0" w:evenVBand="0" w:oddHBand="0" w:evenHBand="0" w:firstRowFirstColumn="0" w:firstRowLastColumn="0" w:lastRowFirstColumn="0" w:lastRowLastColumn="0"/>
            <w:tcW w:w="652" w:type="pct"/>
            <w:tcBorders>
              <w:left w:val="single" w:sz="4" w:space="0" w:color="auto"/>
            </w:tcBorders>
            <w:noWrap/>
            <w:hideMark/>
          </w:tcPr>
          <w:p w14:paraId="161AAECC" w14:textId="77777777" w:rsidR="005D1487" w:rsidRPr="00E45750" w:rsidRDefault="005D1487" w:rsidP="005D1487">
            <w:pPr>
              <w:spacing w:after="0" w:line="240" w:lineRule="auto"/>
              <w:jc w:val="both"/>
              <w:rPr>
                <w:rFonts w:eastAsia="Times New Roman" w:cs="Times New Roman"/>
                <w:color w:val="000000" w:themeColor="text1"/>
                <w:sz w:val="16"/>
              </w:rPr>
            </w:pPr>
            <w:r w:rsidRPr="00E45750">
              <w:rPr>
                <w:rFonts w:eastAsia="Times New Roman" w:cs="Times New Roman"/>
                <w:color w:val="000000" w:themeColor="text1"/>
                <w:sz w:val="16"/>
              </w:rPr>
              <w:t>Height* (z)</w:t>
            </w:r>
          </w:p>
        </w:tc>
        <w:tc>
          <w:tcPr>
            <w:tcW w:w="270" w:type="pct"/>
            <w:noWrap/>
            <w:hideMark/>
          </w:tcPr>
          <w:p w14:paraId="18B094EA"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s</w:t>
            </w:r>
            <w:proofErr w:type="gramEnd"/>
          </w:p>
        </w:tc>
        <w:tc>
          <w:tcPr>
            <w:tcW w:w="573" w:type="pct"/>
            <w:gridSpan w:val="2"/>
            <w:noWrap/>
            <w:hideMark/>
          </w:tcPr>
          <w:p w14:paraId="494D8F74"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0.05</w:t>
            </w:r>
          </w:p>
        </w:tc>
        <w:tc>
          <w:tcPr>
            <w:tcW w:w="703" w:type="pct"/>
            <w:noWrap/>
            <w:hideMark/>
          </w:tcPr>
          <w:p w14:paraId="3F8522B1" w14:textId="1DAFFB4B"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BE26FC">
              <w:rPr>
                <w:b/>
                <w:color w:val="000000" w:themeColor="text1"/>
              </w:rPr>
              <w:t>[REDACTED]</w:t>
            </w:r>
          </w:p>
        </w:tc>
        <w:tc>
          <w:tcPr>
            <w:tcW w:w="779" w:type="pct"/>
            <w:noWrap/>
            <w:hideMark/>
          </w:tcPr>
          <w:p w14:paraId="7190BA10" w14:textId="319C880E"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300C39">
              <w:rPr>
                <w:b/>
                <w:color w:val="000000" w:themeColor="text1"/>
              </w:rPr>
              <w:t>[REDACTED]</w:t>
            </w:r>
          </w:p>
        </w:tc>
        <w:tc>
          <w:tcPr>
            <w:tcW w:w="715" w:type="pct"/>
            <w:noWrap/>
            <w:hideMark/>
          </w:tcPr>
          <w:p w14:paraId="583EE8E1" w14:textId="041D3009"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755116">
              <w:rPr>
                <w:b/>
                <w:color w:val="000000" w:themeColor="text1"/>
              </w:rPr>
              <w:t>[REDACTED]</w:t>
            </w:r>
          </w:p>
        </w:tc>
        <w:tc>
          <w:tcPr>
            <w:tcW w:w="607" w:type="pct"/>
            <w:noWrap/>
            <w:hideMark/>
          </w:tcPr>
          <w:p w14:paraId="0078DD54"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m</w:t>
            </w:r>
            <w:proofErr w:type="gramEnd"/>
          </w:p>
        </w:tc>
        <w:tc>
          <w:tcPr>
            <w:tcW w:w="701" w:type="pct"/>
            <w:tcBorders>
              <w:right w:val="single" w:sz="4" w:space="0" w:color="auto"/>
            </w:tcBorders>
            <w:noWrap/>
            <w:hideMark/>
          </w:tcPr>
          <w:p w14:paraId="37CF8DF9"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p>
        </w:tc>
      </w:tr>
      <w:tr w:rsidR="005D1487" w:rsidRPr="00E45750" w14:paraId="6F32BAAC" w14:textId="77777777" w:rsidTr="005D148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52" w:type="pct"/>
            <w:tcBorders>
              <w:left w:val="single" w:sz="4" w:space="0" w:color="auto"/>
            </w:tcBorders>
            <w:noWrap/>
          </w:tcPr>
          <w:p w14:paraId="2C68D118" w14:textId="77777777" w:rsidR="005D1487" w:rsidRPr="00E45750" w:rsidRDefault="005D1487" w:rsidP="005D1487">
            <w:pPr>
              <w:spacing w:after="0" w:line="240" w:lineRule="auto"/>
              <w:jc w:val="both"/>
              <w:rPr>
                <w:rFonts w:eastAsia="Times New Roman" w:cs="Times New Roman"/>
                <w:color w:val="000000" w:themeColor="text1"/>
                <w:sz w:val="16"/>
              </w:rPr>
            </w:pPr>
            <w:r w:rsidRPr="00E45750">
              <w:rPr>
                <w:rFonts w:eastAsia="Times New Roman" w:cs="Times New Roman"/>
                <w:color w:val="000000" w:themeColor="text1"/>
                <w:sz w:val="16"/>
              </w:rPr>
              <w:t>Weight*</w:t>
            </w:r>
          </w:p>
        </w:tc>
        <w:tc>
          <w:tcPr>
            <w:tcW w:w="270" w:type="pct"/>
            <w:noWrap/>
          </w:tcPr>
          <w:p w14:paraId="4C2A5930"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s</w:t>
            </w:r>
            <w:proofErr w:type="gramEnd"/>
            <w:r w:rsidRPr="00E45750">
              <w:rPr>
                <w:rFonts w:eastAsia="Times New Roman" w:cs="Times New Roman"/>
                <w:color w:val="000000" w:themeColor="text1"/>
                <w:sz w:val="16"/>
              </w:rPr>
              <w:t>^3</w:t>
            </w:r>
          </w:p>
        </w:tc>
        <w:tc>
          <w:tcPr>
            <w:tcW w:w="573" w:type="pct"/>
            <w:gridSpan w:val="2"/>
            <w:noWrap/>
          </w:tcPr>
          <w:p w14:paraId="0FAC6D9E"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1.25e-4</w:t>
            </w:r>
          </w:p>
        </w:tc>
        <w:tc>
          <w:tcPr>
            <w:tcW w:w="703" w:type="pct"/>
            <w:noWrap/>
          </w:tcPr>
          <w:p w14:paraId="64F5FE71" w14:textId="01014D5E"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highlight w:val="yellow"/>
              </w:rPr>
            </w:pPr>
            <w:r w:rsidRPr="00BE26FC">
              <w:rPr>
                <w:b/>
                <w:color w:val="000000" w:themeColor="text1"/>
              </w:rPr>
              <w:t>[REDACTED]</w:t>
            </w:r>
          </w:p>
        </w:tc>
        <w:tc>
          <w:tcPr>
            <w:tcW w:w="779" w:type="pct"/>
            <w:noWrap/>
          </w:tcPr>
          <w:p w14:paraId="4C2F3028" w14:textId="20E229EA"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highlight w:val="yellow"/>
              </w:rPr>
            </w:pPr>
            <w:r w:rsidRPr="00300C39">
              <w:rPr>
                <w:b/>
                <w:color w:val="000000" w:themeColor="text1"/>
              </w:rPr>
              <w:t>[REDACTED]</w:t>
            </w:r>
          </w:p>
        </w:tc>
        <w:tc>
          <w:tcPr>
            <w:tcW w:w="715" w:type="pct"/>
            <w:noWrap/>
          </w:tcPr>
          <w:p w14:paraId="49575914" w14:textId="1E748565"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highlight w:val="yellow"/>
              </w:rPr>
            </w:pPr>
            <w:r w:rsidRPr="00755116">
              <w:rPr>
                <w:b/>
                <w:color w:val="000000" w:themeColor="text1"/>
              </w:rPr>
              <w:t>[REDACTED]</w:t>
            </w:r>
          </w:p>
        </w:tc>
        <w:tc>
          <w:tcPr>
            <w:tcW w:w="607" w:type="pct"/>
            <w:noWrap/>
          </w:tcPr>
          <w:p w14:paraId="37013958"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kg</w:t>
            </w:r>
            <w:proofErr w:type="gramEnd"/>
          </w:p>
        </w:tc>
        <w:tc>
          <w:tcPr>
            <w:tcW w:w="701" w:type="pct"/>
            <w:tcBorders>
              <w:right w:val="single" w:sz="4" w:space="0" w:color="auto"/>
            </w:tcBorders>
            <w:noWrap/>
          </w:tcPr>
          <w:p w14:paraId="4501C015"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See Section 4.4.1</w:t>
            </w:r>
          </w:p>
        </w:tc>
      </w:tr>
      <w:tr w:rsidR="005D1487" w:rsidRPr="00E45750" w14:paraId="6A952FAE" w14:textId="77777777" w:rsidTr="005D1487">
        <w:trPr>
          <w:trHeight w:val="290"/>
        </w:trPr>
        <w:tc>
          <w:tcPr>
            <w:cnfStyle w:val="001000000000" w:firstRow="0" w:lastRow="0" w:firstColumn="1" w:lastColumn="0" w:oddVBand="0" w:evenVBand="0" w:oddHBand="0" w:evenHBand="0" w:firstRowFirstColumn="0" w:firstRowLastColumn="0" w:lastRowFirstColumn="0" w:lastRowLastColumn="0"/>
            <w:tcW w:w="652" w:type="pct"/>
            <w:tcBorders>
              <w:left w:val="single" w:sz="4" w:space="0" w:color="auto"/>
              <w:bottom w:val="single" w:sz="4" w:space="0" w:color="auto"/>
            </w:tcBorders>
            <w:noWrap/>
          </w:tcPr>
          <w:p w14:paraId="0830388C" w14:textId="77777777" w:rsidR="005D1487" w:rsidRPr="00E45750" w:rsidRDefault="005D1487" w:rsidP="005D1487">
            <w:pPr>
              <w:spacing w:after="0" w:line="240" w:lineRule="auto"/>
              <w:jc w:val="both"/>
              <w:rPr>
                <w:rFonts w:eastAsia="Times New Roman" w:cs="Times New Roman"/>
                <w:color w:val="000000" w:themeColor="text1"/>
                <w:sz w:val="16"/>
              </w:rPr>
            </w:pPr>
            <w:r w:rsidRPr="00E45750">
              <w:rPr>
                <w:rFonts w:eastAsia="Times New Roman" w:cs="Times New Roman"/>
                <w:color w:val="000000" w:themeColor="text1"/>
                <w:sz w:val="16"/>
              </w:rPr>
              <w:t>Added mass</w:t>
            </w:r>
          </w:p>
          <w:p w14:paraId="3CF60117" w14:textId="77777777" w:rsidR="005D1487" w:rsidRPr="00E45750" w:rsidRDefault="005D1487" w:rsidP="005D1487">
            <w:pPr>
              <w:spacing w:after="0" w:line="240" w:lineRule="auto"/>
              <w:jc w:val="both"/>
              <w:rPr>
                <w:rFonts w:eastAsia="Times New Roman" w:cs="Times New Roman"/>
                <w:color w:val="000000" w:themeColor="text1"/>
                <w:sz w:val="16"/>
              </w:rPr>
            </w:pPr>
            <w:r w:rsidRPr="00E45750">
              <w:rPr>
                <w:rFonts w:eastAsia="Times New Roman" w:cs="Times New Roman"/>
                <w:color w:val="000000" w:themeColor="text1"/>
                <w:sz w:val="16"/>
              </w:rPr>
              <w:t>Heave</w:t>
            </w:r>
          </w:p>
          <w:p w14:paraId="4494ABF8" w14:textId="77777777" w:rsidR="005D1487" w:rsidRPr="00E45750" w:rsidRDefault="005D1487" w:rsidP="005D1487">
            <w:pPr>
              <w:spacing w:after="0" w:line="240" w:lineRule="auto"/>
              <w:jc w:val="both"/>
              <w:rPr>
                <w:rFonts w:eastAsia="Times New Roman" w:cs="Times New Roman"/>
                <w:color w:val="000000" w:themeColor="text1"/>
                <w:sz w:val="16"/>
              </w:rPr>
            </w:pPr>
            <w:r w:rsidRPr="00E45750">
              <w:rPr>
                <w:rFonts w:eastAsia="Times New Roman" w:cs="Times New Roman"/>
                <w:color w:val="000000" w:themeColor="text1"/>
                <w:sz w:val="16"/>
              </w:rPr>
              <w:t>IWS 5;</w:t>
            </w:r>
          </w:p>
          <w:p w14:paraId="1696100E" w14:textId="77777777" w:rsidR="005D1487" w:rsidRPr="00E45750" w:rsidRDefault="005D1487" w:rsidP="005D1487">
            <w:pPr>
              <w:spacing w:after="0" w:line="240" w:lineRule="auto"/>
              <w:jc w:val="both"/>
              <w:rPr>
                <w:rFonts w:eastAsia="Times New Roman" w:cs="Times New Roman"/>
                <w:color w:val="000000" w:themeColor="text1"/>
                <w:sz w:val="16"/>
              </w:rPr>
            </w:pPr>
            <w:r w:rsidRPr="00E45750">
              <w:rPr>
                <w:rFonts w:eastAsia="Times New Roman" w:cs="Times New Roman"/>
                <w:color w:val="000000" w:themeColor="text1"/>
                <w:sz w:val="16"/>
              </w:rPr>
              <w:t>Operating depth = 0.58 m</w:t>
            </w:r>
          </w:p>
        </w:tc>
        <w:tc>
          <w:tcPr>
            <w:tcW w:w="270" w:type="pct"/>
            <w:tcBorders>
              <w:bottom w:val="single" w:sz="4" w:space="0" w:color="auto"/>
            </w:tcBorders>
            <w:noWrap/>
          </w:tcPr>
          <w:p w14:paraId="15F29D17"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s</w:t>
            </w:r>
            <w:proofErr w:type="gramEnd"/>
            <w:r w:rsidRPr="00E45750">
              <w:rPr>
                <w:rFonts w:eastAsia="Times New Roman" w:cs="Times New Roman"/>
                <w:color w:val="000000" w:themeColor="text1"/>
                <w:sz w:val="16"/>
              </w:rPr>
              <w:t>^3</w:t>
            </w:r>
          </w:p>
        </w:tc>
        <w:tc>
          <w:tcPr>
            <w:tcW w:w="573" w:type="pct"/>
            <w:gridSpan w:val="2"/>
            <w:tcBorders>
              <w:bottom w:val="single" w:sz="4" w:space="0" w:color="auto"/>
            </w:tcBorders>
            <w:noWrap/>
          </w:tcPr>
          <w:p w14:paraId="17813115"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1.25e-4</w:t>
            </w:r>
          </w:p>
        </w:tc>
        <w:tc>
          <w:tcPr>
            <w:tcW w:w="703" w:type="pct"/>
            <w:tcBorders>
              <w:bottom w:val="single" w:sz="4" w:space="0" w:color="auto"/>
            </w:tcBorders>
            <w:noWrap/>
          </w:tcPr>
          <w:p w14:paraId="5244AF2C" w14:textId="1E0ABA06"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BE26FC">
              <w:rPr>
                <w:b/>
                <w:color w:val="000000" w:themeColor="text1"/>
              </w:rPr>
              <w:t>[REDACTED]</w:t>
            </w:r>
          </w:p>
        </w:tc>
        <w:tc>
          <w:tcPr>
            <w:tcW w:w="779" w:type="pct"/>
            <w:tcBorders>
              <w:bottom w:val="single" w:sz="4" w:space="0" w:color="auto"/>
            </w:tcBorders>
            <w:noWrap/>
          </w:tcPr>
          <w:p w14:paraId="3000FBD5" w14:textId="756874B2"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300C39">
              <w:rPr>
                <w:b/>
                <w:color w:val="000000" w:themeColor="text1"/>
              </w:rPr>
              <w:t>[REDACTED]</w:t>
            </w:r>
          </w:p>
        </w:tc>
        <w:tc>
          <w:tcPr>
            <w:tcW w:w="715" w:type="pct"/>
            <w:tcBorders>
              <w:bottom w:val="single" w:sz="4" w:space="0" w:color="auto"/>
            </w:tcBorders>
            <w:noWrap/>
          </w:tcPr>
          <w:p w14:paraId="30C9F3D8" w14:textId="428A184F"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755116">
              <w:rPr>
                <w:b/>
                <w:color w:val="000000" w:themeColor="text1"/>
              </w:rPr>
              <w:t>[REDACTED]</w:t>
            </w:r>
          </w:p>
        </w:tc>
        <w:tc>
          <w:tcPr>
            <w:tcW w:w="607" w:type="pct"/>
            <w:tcBorders>
              <w:bottom w:val="single" w:sz="4" w:space="0" w:color="auto"/>
            </w:tcBorders>
            <w:noWrap/>
          </w:tcPr>
          <w:p w14:paraId="4E9C7AA9"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kg</w:t>
            </w:r>
            <w:proofErr w:type="gramEnd"/>
          </w:p>
        </w:tc>
        <w:tc>
          <w:tcPr>
            <w:tcW w:w="701" w:type="pct"/>
            <w:tcBorders>
              <w:bottom w:val="single" w:sz="4" w:space="0" w:color="auto"/>
              <w:right w:val="single" w:sz="4" w:space="0" w:color="auto"/>
            </w:tcBorders>
            <w:noWrap/>
          </w:tcPr>
          <w:p w14:paraId="641A9363"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For the given range of wave periods in IWS Cases 1-6</w:t>
            </w:r>
          </w:p>
        </w:tc>
      </w:tr>
      <w:tr w:rsidR="00D11A8E" w:rsidRPr="00E45750" w14:paraId="23BCDE51" w14:textId="77777777" w:rsidTr="007341E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8530392" w14:textId="77777777" w:rsidR="00D11A8E" w:rsidRPr="00E45750" w:rsidRDefault="00D11A8E" w:rsidP="00941621">
            <w:pPr>
              <w:spacing w:after="0" w:line="240" w:lineRule="auto"/>
              <w:jc w:val="both"/>
              <w:rPr>
                <w:rFonts w:eastAsia="Times New Roman" w:cs="Times New Roman"/>
                <w:b/>
                <w:color w:val="000000" w:themeColor="text1"/>
                <w:sz w:val="16"/>
                <w:highlight w:val="yellow"/>
              </w:rPr>
            </w:pPr>
            <w:r w:rsidRPr="00E45750">
              <w:rPr>
                <w:rFonts w:eastAsia="Times New Roman" w:cs="Times New Roman"/>
                <w:b/>
                <w:color w:val="000000" w:themeColor="text1"/>
                <w:sz w:val="18"/>
              </w:rPr>
              <w:t>Platform</w:t>
            </w:r>
          </w:p>
        </w:tc>
      </w:tr>
      <w:tr w:rsidR="00D11A8E" w:rsidRPr="00E45750" w14:paraId="1D3CEFC2" w14:textId="77777777" w:rsidTr="005D1487">
        <w:trPr>
          <w:trHeight w:val="350"/>
        </w:trPr>
        <w:tc>
          <w:tcPr>
            <w:cnfStyle w:val="001000000000" w:firstRow="0" w:lastRow="0" w:firstColumn="1" w:lastColumn="0" w:oddVBand="0" w:evenVBand="0" w:oddHBand="0" w:evenHBand="0" w:firstRowFirstColumn="0" w:firstRowLastColumn="0" w:lastRowFirstColumn="0" w:lastRowLastColumn="0"/>
            <w:tcW w:w="652" w:type="pct"/>
            <w:tcBorders>
              <w:top w:val="single" w:sz="4" w:space="0" w:color="auto"/>
              <w:left w:val="single" w:sz="4" w:space="0" w:color="auto"/>
            </w:tcBorders>
            <w:noWrap/>
          </w:tcPr>
          <w:p w14:paraId="1FA9A105" w14:textId="77777777" w:rsidR="00D11A8E" w:rsidRPr="00E45750" w:rsidRDefault="00D11A8E" w:rsidP="00941621">
            <w:pPr>
              <w:spacing w:after="0" w:line="240" w:lineRule="auto"/>
              <w:jc w:val="both"/>
              <w:rPr>
                <w:rFonts w:eastAsia="Times New Roman" w:cs="Times New Roman"/>
                <w:color w:val="000000" w:themeColor="text1"/>
                <w:sz w:val="16"/>
              </w:rPr>
            </w:pPr>
            <w:r w:rsidRPr="00E45750">
              <w:rPr>
                <w:rFonts w:eastAsia="Times New Roman" w:cs="Times New Roman"/>
                <w:b/>
                <w:color w:val="000000" w:themeColor="text1"/>
                <w:sz w:val="16"/>
              </w:rPr>
              <w:t>Quantity</w:t>
            </w:r>
          </w:p>
        </w:tc>
        <w:tc>
          <w:tcPr>
            <w:tcW w:w="374" w:type="pct"/>
            <w:gridSpan w:val="2"/>
            <w:tcBorders>
              <w:top w:val="single" w:sz="4" w:space="0" w:color="auto"/>
            </w:tcBorders>
            <w:noWrap/>
          </w:tcPr>
          <w:p w14:paraId="4992FD41" w14:textId="77777777" w:rsidR="00D11A8E" w:rsidRPr="00E45750" w:rsidRDefault="00D11A8E" w:rsidP="009416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b/>
                <w:color w:val="000000" w:themeColor="text1"/>
                <w:sz w:val="16"/>
              </w:rPr>
              <w:t>Scaling</w:t>
            </w:r>
          </w:p>
        </w:tc>
        <w:tc>
          <w:tcPr>
            <w:tcW w:w="469" w:type="pct"/>
            <w:tcBorders>
              <w:top w:val="single" w:sz="4" w:space="0" w:color="auto"/>
            </w:tcBorders>
            <w:noWrap/>
          </w:tcPr>
          <w:p w14:paraId="270A888C" w14:textId="77777777" w:rsidR="00D11A8E" w:rsidRPr="00E45750" w:rsidRDefault="00D11A8E" w:rsidP="009416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b/>
                <w:color w:val="000000" w:themeColor="text1"/>
                <w:sz w:val="16"/>
              </w:rPr>
              <w:t>Scale Factor</w:t>
            </w:r>
          </w:p>
        </w:tc>
        <w:tc>
          <w:tcPr>
            <w:tcW w:w="703" w:type="pct"/>
            <w:tcBorders>
              <w:top w:val="single" w:sz="4" w:space="0" w:color="auto"/>
            </w:tcBorders>
            <w:noWrap/>
          </w:tcPr>
          <w:p w14:paraId="5A2525D8" w14:textId="77777777" w:rsidR="00D11A8E" w:rsidRPr="005D1487" w:rsidRDefault="00D11A8E" w:rsidP="009416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5D1487">
              <w:rPr>
                <w:rFonts w:eastAsia="Times New Roman" w:cs="Times New Roman"/>
                <w:b/>
                <w:color w:val="000000" w:themeColor="text1"/>
                <w:sz w:val="16"/>
              </w:rPr>
              <w:t>Full Scale Values</w:t>
            </w:r>
          </w:p>
        </w:tc>
        <w:tc>
          <w:tcPr>
            <w:tcW w:w="779" w:type="pct"/>
            <w:tcBorders>
              <w:top w:val="single" w:sz="4" w:space="0" w:color="auto"/>
            </w:tcBorders>
            <w:noWrap/>
          </w:tcPr>
          <w:p w14:paraId="5E29B824" w14:textId="77777777" w:rsidR="00D11A8E" w:rsidRPr="005D1487" w:rsidRDefault="00D11A8E" w:rsidP="009416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5D1487">
              <w:rPr>
                <w:rFonts w:eastAsia="Times New Roman" w:cs="Times New Roman"/>
                <w:b/>
                <w:color w:val="000000" w:themeColor="text1"/>
                <w:sz w:val="16"/>
              </w:rPr>
              <w:t>1/20th Scale Values</w:t>
            </w:r>
          </w:p>
        </w:tc>
        <w:tc>
          <w:tcPr>
            <w:tcW w:w="715" w:type="pct"/>
            <w:tcBorders>
              <w:top w:val="single" w:sz="4" w:space="0" w:color="auto"/>
            </w:tcBorders>
            <w:noWrap/>
          </w:tcPr>
          <w:p w14:paraId="018A33C5" w14:textId="77777777" w:rsidR="00D11A8E" w:rsidRPr="005D1487" w:rsidRDefault="00D11A8E" w:rsidP="009416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5D1487">
              <w:rPr>
                <w:rFonts w:eastAsia="Times New Roman" w:cs="Times New Roman"/>
                <w:b/>
                <w:color w:val="000000" w:themeColor="text1"/>
                <w:sz w:val="16"/>
              </w:rPr>
              <w:t>Measured 1/20th Scale Values</w:t>
            </w:r>
          </w:p>
        </w:tc>
        <w:tc>
          <w:tcPr>
            <w:tcW w:w="607" w:type="pct"/>
            <w:tcBorders>
              <w:top w:val="single" w:sz="4" w:space="0" w:color="auto"/>
            </w:tcBorders>
            <w:noWrap/>
          </w:tcPr>
          <w:p w14:paraId="2DF0B541" w14:textId="77777777" w:rsidR="00D11A8E" w:rsidRPr="00E45750" w:rsidRDefault="00D11A8E" w:rsidP="009416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b/>
                <w:color w:val="000000" w:themeColor="text1"/>
                <w:sz w:val="16"/>
              </w:rPr>
              <w:t>Units</w:t>
            </w:r>
          </w:p>
        </w:tc>
        <w:tc>
          <w:tcPr>
            <w:tcW w:w="701" w:type="pct"/>
            <w:tcBorders>
              <w:top w:val="single" w:sz="4" w:space="0" w:color="auto"/>
              <w:right w:val="single" w:sz="4" w:space="0" w:color="auto"/>
            </w:tcBorders>
            <w:noWrap/>
          </w:tcPr>
          <w:p w14:paraId="06664A4C" w14:textId="77777777" w:rsidR="00D11A8E" w:rsidRPr="00E45750" w:rsidRDefault="00D11A8E" w:rsidP="009416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b/>
                <w:color w:val="000000" w:themeColor="text1"/>
                <w:sz w:val="16"/>
              </w:rPr>
              <w:t>Notes</w:t>
            </w:r>
          </w:p>
        </w:tc>
      </w:tr>
      <w:tr w:rsidR="005D1487" w:rsidRPr="00E45750" w14:paraId="2060734F" w14:textId="77777777" w:rsidTr="00B65F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52" w:type="pct"/>
            <w:tcBorders>
              <w:left w:val="single" w:sz="4" w:space="0" w:color="auto"/>
            </w:tcBorders>
            <w:noWrap/>
            <w:vAlign w:val="center"/>
            <w:hideMark/>
          </w:tcPr>
          <w:p w14:paraId="45C6B2C4" w14:textId="77777777" w:rsidR="005D1487" w:rsidRPr="00E45750" w:rsidRDefault="005D1487" w:rsidP="005D1487">
            <w:pPr>
              <w:spacing w:after="0" w:line="240" w:lineRule="auto"/>
              <w:jc w:val="both"/>
              <w:rPr>
                <w:rFonts w:eastAsia="Times New Roman" w:cs="Times New Roman"/>
                <w:color w:val="000000" w:themeColor="text1"/>
                <w:sz w:val="16"/>
              </w:rPr>
            </w:pPr>
            <w:r w:rsidRPr="00E45750">
              <w:rPr>
                <w:rFonts w:eastAsia="Times New Roman" w:cs="Times New Roman"/>
                <w:color w:val="000000" w:themeColor="text1"/>
                <w:sz w:val="16"/>
              </w:rPr>
              <w:t>Length* (x)</w:t>
            </w:r>
          </w:p>
        </w:tc>
        <w:tc>
          <w:tcPr>
            <w:tcW w:w="270" w:type="pct"/>
            <w:noWrap/>
            <w:vAlign w:val="center"/>
            <w:hideMark/>
          </w:tcPr>
          <w:p w14:paraId="72C4DDC2"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s</w:t>
            </w:r>
            <w:proofErr w:type="gramEnd"/>
          </w:p>
        </w:tc>
        <w:tc>
          <w:tcPr>
            <w:tcW w:w="573" w:type="pct"/>
            <w:gridSpan w:val="2"/>
            <w:noWrap/>
            <w:vAlign w:val="center"/>
            <w:hideMark/>
          </w:tcPr>
          <w:p w14:paraId="057C47D4"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0.05</w:t>
            </w:r>
          </w:p>
        </w:tc>
        <w:tc>
          <w:tcPr>
            <w:tcW w:w="703" w:type="pct"/>
            <w:noWrap/>
            <w:hideMark/>
          </w:tcPr>
          <w:p w14:paraId="0BDC3628" w14:textId="5785CFA2"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highlight w:val="yellow"/>
              </w:rPr>
            </w:pPr>
            <w:r w:rsidRPr="00D73D53">
              <w:rPr>
                <w:b/>
                <w:color w:val="000000" w:themeColor="text1"/>
              </w:rPr>
              <w:t>[REDACTED]</w:t>
            </w:r>
          </w:p>
        </w:tc>
        <w:tc>
          <w:tcPr>
            <w:tcW w:w="779" w:type="pct"/>
            <w:noWrap/>
            <w:hideMark/>
          </w:tcPr>
          <w:p w14:paraId="1A166178" w14:textId="76F8AADF"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highlight w:val="yellow"/>
              </w:rPr>
            </w:pPr>
            <w:r w:rsidRPr="00E178D8">
              <w:rPr>
                <w:b/>
                <w:color w:val="000000" w:themeColor="text1"/>
              </w:rPr>
              <w:t>[REDACTED]</w:t>
            </w:r>
          </w:p>
        </w:tc>
        <w:tc>
          <w:tcPr>
            <w:tcW w:w="715" w:type="pct"/>
            <w:noWrap/>
            <w:hideMark/>
          </w:tcPr>
          <w:p w14:paraId="67A5F043" w14:textId="6F21BE36"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highlight w:val="yellow"/>
              </w:rPr>
            </w:pPr>
            <w:r w:rsidRPr="00E178D8">
              <w:rPr>
                <w:b/>
                <w:color w:val="000000" w:themeColor="text1"/>
              </w:rPr>
              <w:t>[REDACTED]</w:t>
            </w:r>
          </w:p>
        </w:tc>
        <w:tc>
          <w:tcPr>
            <w:tcW w:w="607" w:type="pct"/>
            <w:noWrap/>
            <w:vAlign w:val="center"/>
            <w:hideMark/>
          </w:tcPr>
          <w:p w14:paraId="63FF38F7"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m</w:t>
            </w:r>
            <w:proofErr w:type="gramEnd"/>
          </w:p>
        </w:tc>
        <w:tc>
          <w:tcPr>
            <w:tcW w:w="701" w:type="pct"/>
            <w:tcBorders>
              <w:right w:val="single" w:sz="4" w:space="0" w:color="auto"/>
            </w:tcBorders>
            <w:noWrap/>
            <w:vAlign w:val="center"/>
            <w:hideMark/>
          </w:tcPr>
          <w:p w14:paraId="51395AE2"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See Section 4.4.3</w:t>
            </w:r>
          </w:p>
        </w:tc>
      </w:tr>
      <w:tr w:rsidR="005D1487" w:rsidRPr="00E45750" w14:paraId="6986FEC7" w14:textId="77777777" w:rsidTr="00B65F6B">
        <w:trPr>
          <w:trHeight w:val="290"/>
        </w:trPr>
        <w:tc>
          <w:tcPr>
            <w:cnfStyle w:val="001000000000" w:firstRow="0" w:lastRow="0" w:firstColumn="1" w:lastColumn="0" w:oddVBand="0" w:evenVBand="0" w:oddHBand="0" w:evenHBand="0" w:firstRowFirstColumn="0" w:firstRowLastColumn="0" w:lastRowFirstColumn="0" w:lastRowLastColumn="0"/>
            <w:tcW w:w="652" w:type="pct"/>
            <w:tcBorders>
              <w:left w:val="single" w:sz="4" w:space="0" w:color="auto"/>
            </w:tcBorders>
            <w:noWrap/>
            <w:vAlign w:val="center"/>
            <w:hideMark/>
          </w:tcPr>
          <w:p w14:paraId="2F34640F" w14:textId="77777777" w:rsidR="005D1487" w:rsidRPr="00E45750" w:rsidRDefault="005D1487" w:rsidP="005D1487">
            <w:pPr>
              <w:spacing w:after="0" w:line="240" w:lineRule="auto"/>
              <w:jc w:val="both"/>
              <w:rPr>
                <w:rFonts w:eastAsia="Times New Roman" w:cs="Times New Roman"/>
                <w:color w:val="000000" w:themeColor="text1"/>
                <w:sz w:val="16"/>
              </w:rPr>
            </w:pPr>
            <w:r w:rsidRPr="00E45750">
              <w:rPr>
                <w:rFonts w:eastAsia="Times New Roman" w:cs="Times New Roman"/>
                <w:color w:val="000000" w:themeColor="text1"/>
                <w:sz w:val="16"/>
              </w:rPr>
              <w:t>Width (y)</w:t>
            </w:r>
          </w:p>
        </w:tc>
        <w:tc>
          <w:tcPr>
            <w:tcW w:w="270" w:type="pct"/>
            <w:noWrap/>
            <w:vAlign w:val="center"/>
            <w:hideMark/>
          </w:tcPr>
          <w:p w14:paraId="07EF5C6F"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s</w:t>
            </w:r>
            <w:proofErr w:type="gramEnd"/>
          </w:p>
        </w:tc>
        <w:tc>
          <w:tcPr>
            <w:tcW w:w="573" w:type="pct"/>
            <w:gridSpan w:val="2"/>
            <w:noWrap/>
            <w:vAlign w:val="center"/>
            <w:hideMark/>
          </w:tcPr>
          <w:p w14:paraId="04B9BEA8"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0.05</w:t>
            </w:r>
          </w:p>
        </w:tc>
        <w:tc>
          <w:tcPr>
            <w:tcW w:w="703" w:type="pct"/>
            <w:noWrap/>
            <w:hideMark/>
          </w:tcPr>
          <w:p w14:paraId="64D3EC93" w14:textId="6C778848"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D73D53">
              <w:rPr>
                <w:b/>
                <w:color w:val="000000" w:themeColor="text1"/>
              </w:rPr>
              <w:t>[REDACTED]</w:t>
            </w:r>
          </w:p>
        </w:tc>
        <w:tc>
          <w:tcPr>
            <w:tcW w:w="779" w:type="pct"/>
            <w:noWrap/>
            <w:hideMark/>
          </w:tcPr>
          <w:p w14:paraId="3127B06D" w14:textId="303DAF3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E178D8">
              <w:rPr>
                <w:b/>
                <w:color w:val="000000" w:themeColor="text1"/>
              </w:rPr>
              <w:t>[REDACTED]</w:t>
            </w:r>
          </w:p>
        </w:tc>
        <w:tc>
          <w:tcPr>
            <w:tcW w:w="715" w:type="pct"/>
            <w:noWrap/>
            <w:hideMark/>
          </w:tcPr>
          <w:p w14:paraId="5AA80416" w14:textId="7FB076DC"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E178D8">
              <w:rPr>
                <w:b/>
                <w:color w:val="000000" w:themeColor="text1"/>
              </w:rPr>
              <w:t>[REDACTED]</w:t>
            </w:r>
          </w:p>
        </w:tc>
        <w:tc>
          <w:tcPr>
            <w:tcW w:w="607" w:type="pct"/>
            <w:noWrap/>
            <w:vAlign w:val="center"/>
            <w:hideMark/>
          </w:tcPr>
          <w:p w14:paraId="7AB1AC8F"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m</w:t>
            </w:r>
            <w:proofErr w:type="gramEnd"/>
          </w:p>
        </w:tc>
        <w:tc>
          <w:tcPr>
            <w:tcW w:w="701" w:type="pct"/>
            <w:tcBorders>
              <w:right w:val="single" w:sz="4" w:space="0" w:color="auto"/>
            </w:tcBorders>
            <w:noWrap/>
            <w:vAlign w:val="center"/>
            <w:hideMark/>
          </w:tcPr>
          <w:p w14:paraId="0D35F1B9"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See Section 4.4.3</w:t>
            </w:r>
          </w:p>
        </w:tc>
      </w:tr>
      <w:tr w:rsidR="005D1487" w:rsidRPr="00E45750" w14:paraId="4F82379B" w14:textId="77777777" w:rsidTr="00B65F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52" w:type="pct"/>
            <w:tcBorders>
              <w:left w:val="single" w:sz="4" w:space="0" w:color="auto"/>
            </w:tcBorders>
            <w:noWrap/>
            <w:vAlign w:val="center"/>
            <w:hideMark/>
          </w:tcPr>
          <w:p w14:paraId="7AE8F773" w14:textId="77777777" w:rsidR="005D1487" w:rsidRPr="00E45750" w:rsidRDefault="005D1487" w:rsidP="005D1487">
            <w:pPr>
              <w:spacing w:after="0" w:line="240" w:lineRule="auto"/>
              <w:jc w:val="both"/>
              <w:rPr>
                <w:rFonts w:eastAsia="Times New Roman" w:cs="Times New Roman"/>
                <w:color w:val="000000" w:themeColor="text1"/>
                <w:sz w:val="16"/>
              </w:rPr>
            </w:pPr>
            <w:r w:rsidRPr="00E45750">
              <w:rPr>
                <w:rFonts w:eastAsia="Times New Roman" w:cs="Times New Roman"/>
                <w:color w:val="000000" w:themeColor="text1"/>
                <w:sz w:val="16"/>
              </w:rPr>
              <w:t>Height (z)</w:t>
            </w:r>
          </w:p>
        </w:tc>
        <w:tc>
          <w:tcPr>
            <w:tcW w:w="270" w:type="pct"/>
            <w:noWrap/>
            <w:vAlign w:val="center"/>
            <w:hideMark/>
          </w:tcPr>
          <w:p w14:paraId="5669EAD7"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s</w:t>
            </w:r>
            <w:proofErr w:type="gramEnd"/>
          </w:p>
        </w:tc>
        <w:tc>
          <w:tcPr>
            <w:tcW w:w="573" w:type="pct"/>
            <w:gridSpan w:val="2"/>
            <w:noWrap/>
            <w:vAlign w:val="center"/>
            <w:hideMark/>
          </w:tcPr>
          <w:p w14:paraId="386321E2"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0.05</w:t>
            </w:r>
          </w:p>
        </w:tc>
        <w:tc>
          <w:tcPr>
            <w:tcW w:w="703" w:type="pct"/>
            <w:noWrap/>
            <w:hideMark/>
          </w:tcPr>
          <w:p w14:paraId="4E17A488" w14:textId="5A649788"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highlight w:val="yellow"/>
              </w:rPr>
            </w:pPr>
            <w:r w:rsidRPr="00D73D53">
              <w:rPr>
                <w:b/>
                <w:color w:val="000000" w:themeColor="text1"/>
              </w:rPr>
              <w:t>[REDACTED]</w:t>
            </w:r>
          </w:p>
        </w:tc>
        <w:tc>
          <w:tcPr>
            <w:tcW w:w="779" w:type="pct"/>
            <w:noWrap/>
            <w:hideMark/>
          </w:tcPr>
          <w:p w14:paraId="7C0FCF8B" w14:textId="0A99DD3D"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highlight w:val="yellow"/>
              </w:rPr>
            </w:pPr>
            <w:r w:rsidRPr="00E178D8">
              <w:rPr>
                <w:b/>
                <w:color w:val="000000" w:themeColor="text1"/>
              </w:rPr>
              <w:t>[REDACTED]</w:t>
            </w:r>
          </w:p>
        </w:tc>
        <w:tc>
          <w:tcPr>
            <w:tcW w:w="715" w:type="pct"/>
            <w:noWrap/>
            <w:hideMark/>
          </w:tcPr>
          <w:p w14:paraId="0599F50C" w14:textId="5D317E8C"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highlight w:val="yellow"/>
              </w:rPr>
            </w:pPr>
            <w:r w:rsidRPr="00E178D8">
              <w:rPr>
                <w:b/>
                <w:color w:val="000000" w:themeColor="text1"/>
              </w:rPr>
              <w:t>[REDACTED]</w:t>
            </w:r>
          </w:p>
        </w:tc>
        <w:tc>
          <w:tcPr>
            <w:tcW w:w="607" w:type="pct"/>
            <w:noWrap/>
            <w:vAlign w:val="center"/>
            <w:hideMark/>
          </w:tcPr>
          <w:p w14:paraId="7E5A6FE6"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m</w:t>
            </w:r>
            <w:proofErr w:type="gramEnd"/>
          </w:p>
        </w:tc>
        <w:tc>
          <w:tcPr>
            <w:tcW w:w="701" w:type="pct"/>
            <w:tcBorders>
              <w:right w:val="single" w:sz="4" w:space="0" w:color="auto"/>
            </w:tcBorders>
            <w:noWrap/>
            <w:vAlign w:val="center"/>
            <w:hideMark/>
          </w:tcPr>
          <w:p w14:paraId="6E83C0A4" w14:textId="77777777" w:rsidR="005D1487" w:rsidRPr="00E45750" w:rsidRDefault="005D1487" w:rsidP="005D14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See Section 4.4.3</w:t>
            </w:r>
          </w:p>
        </w:tc>
      </w:tr>
      <w:tr w:rsidR="005D1487" w:rsidRPr="00006C9C" w14:paraId="1006D349" w14:textId="77777777" w:rsidTr="00B65F6B">
        <w:trPr>
          <w:trHeight w:val="290"/>
        </w:trPr>
        <w:tc>
          <w:tcPr>
            <w:cnfStyle w:val="001000000000" w:firstRow="0" w:lastRow="0" w:firstColumn="1" w:lastColumn="0" w:oddVBand="0" w:evenVBand="0" w:oddHBand="0" w:evenHBand="0" w:firstRowFirstColumn="0" w:firstRowLastColumn="0" w:lastRowFirstColumn="0" w:lastRowLastColumn="0"/>
            <w:tcW w:w="652" w:type="pct"/>
            <w:tcBorders>
              <w:left w:val="single" w:sz="4" w:space="0" w:color="auto"/>
              <w:bottom w:val="single" w:sz="4" w:space="0" w:color="auto"/>
            </w:tcBorders>
            <w:noWrap/>
            <w:vAlign w:val="center"/>
            <w:hideMark/>
          </w:tcPr>
          <w:p w14:paraId="519C2207" w14:textId="77777777" w:rsidR="005D1487" w:rsidRPr="00E45750" w:rsidRDefault="005D1487" w:rsidP="005D1487">
            <w:pPr>
              <w:spacing w:after="0" w:line="240" w:lineRule="auto"/>
              <w:jc w:val="both"/>
              <w:rPr>
                <w:rFonts w:eastAsia="Times New Roman" w:cs="Times New Roman"/>
                <w:color w:val="000000" w:themeColor="text1"/>
                <w:sz w:val="16"/>
              </w:rPr>
            </w:pPr>
            <w:r w:rsidRPr="00E45750">
              <w:rPr>
                <w:rFonts w:eastAsia="Times New Roman" w:cs="Times New Roman"/>
                <w:color w:val="000000" w:themeColor="text1"/>
                <w:sz w:val="16"/>
              </w:rPr>
              <w:t xml:space="preserve">Mass* </w:t>
            </w:r>
          </w:p>
        </w:tc>
        <w:tc>
          <w:tcPr>
            <w:tcW w:w="270" w:type="pct"/>
            <w:tcBorders>
              <w:bottom w:val="single" w:sz="4" w:space="0" w:color="auto"/>
            </w:tcBorders>
            <w:noWrap/>
            <w:vAlign w:val="center"/>
            <w:hideMark/>
          </w:tcPr>
          <w:p w14:paraId="6DD255E2"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s</w:t>
            </w:r>
            <w:proofErr w:type="gramEnd"/>
            <w:r w:rsidRPr="00E45750">
              <w:rPr>
                <w:rFonts w:eastAsia="Times New Roman" w:cs="Times New Roman"/>
                <w:color w:val="000000" w:themeColor="text1"/>
                <w:sz w:val="16"/>
              </w:rPr>
              <w:t>^3</w:t>
            </w:r>
          </w:p>
        </w:tc>
        <w:tc>
          <w:tcPr>
            <w:tcW w:w="573" w:type="pct"/>
            <w:gridSpan w:val="2"/>
            <w:tcBorders>
              <w:bottom w:val="single" w:sz="4" w:space="0" w:color="auto"/>
            </w:tcBorders>
            <w:noWrap/>
            <w:vAlign w:val="center"/>
            <w:hideMark/>
          </w:tcPr>
          <w:p w14:paraId="3935BC28"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1.25e-4</w:t>
            </w:r>
          </w:p>
        </w:tc>
        <w:tc>
          <w:tcPr>
            <w:tcW w:w="703" w:type="pct"/>
            <w:tcBorders>
              <w:bottom w:val="single" w:sz="4" w:space="0" w:color="auto"/>
            </w:tcBorders>
            <w:noWrap/>
          </w:tcPr>
          <w:p w14:paraId="5D802A83" w14:textId="4CD0047F"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D73D53">
              <w:rPr>
                <w:b/>
                <w:color w:val="000000" w:themeColor="text1"/>
              </w:rPr>
              <w:t>[REDACTED]</w:t>
            </w:r>
          </w:p>
        </w:tc>
        <w:tc>
          <w:tcPr>
            <w:tcW w:w="779" w:type="pct"/>
            <w:tcBorders>
              <w:bottom w:val="single" w:sz="4" w:space="0" w:color="auto"/>
            </w:tcBorders>
            <w:noWrap/>
          </w:tcPr>
          <w:p w14:paraId="18EBD795" w14:textId="7D7A4472"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E178D8">
              <w:rPr>
                <w:b/>
                <w:color w:val="000000" w:themeColor="text1"/>
              </w:rPr>
              <w:t>[REDACTED]</w:t>
            </w:r>
          </w:p>
        </w:tc>
        <w:tc>
          <w:tcPr>
            <w:tcW w:w="715" w:type="pct"/>
            <w:tcBorders>
              <w:bottom w:val="single" w:sz="4" w:space="0" w:color="auto"/>
            </w:tcBorders>
            <w:noWrap/>
            <w:hideMark/>
          </w:tcPr>
          <w:p w14:paraId="2ABA2980" w14:textId="36079CF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highlight w:val="yellow"/>
              </w:rPr>
            </w:pPr>
            <w:r w:rsidRPr="00E178D8">
              <w:rPr>
                <w:b/>
                <w:color w:val="000000" w:themeColor="text1"/>
              </w:rPr>
              <w:t>[REDACTED]</w:t>
            </w:r>
          </w:p>
        </w:tc>
        <w:tc>
          <w:tcPr>
            <w:tcW w:w="607" w:type="pct"/>
            <w:tcBorders>
              <w:bottom w:val="single" w:sz="4" w:space="0" w:color="auto"/>
            </w:tcBorders>
            <w:noWrap/>
            <w:vAlign w:val="center"/>
            <w:hideMark/>
          </w:tcPr>
          <w:p w14:paraId="42D6DA15" w14:textId="77777777" w:rsidR="005D1487" w:rsidRPr="00E45750"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proofErr w:type="gramStart"/>
            <w:r w:rsidRPr="00E45750">
              <w:rPr>
                <w:rFonts w:eastAsia="Times New Roman" w:cs="Times New Roman"/>
                <w:color w:val="000000" w:themeColor="text1"/>
                <w:sz w:val="16"/>
              </w:rPr>
              <w:t>kg</w:t>
            </w:r>
            <w:proofErr w:type="gramEnd"/>
          </w:p>
        </w:tc>
        <w:tc>
          <w:tcPr>
            <w:tcW w:w="701" w:type="pct"/>
            <w:tcBorders>
              <w:bottom w:val="single" w:sz="4" w:space="0" w:color="auto"/>
              <w:right w:val="single" w:sz="4" w:space="0" w:color="auto"/>
            </w:tcBorders>
            <w:noWrap/>
            <w:vAlign w:val="center"/>
            <w:hideMark/>
          </w:tcPr>
          <w:p w14:paraId="47793584" w14:textId="77777777" w:rsidR="005D1487" w:rsidRPr="00006C9C" w:rsidRDefault="005D1487" w:rsidP="005D14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rPr>
            </w:pPr>
            <w:r w:rsidRPr="00E45750">
              <w:rPr>
                <w:rFonts w:eastAsia="Times New Roman" w:cs="Times New Roman"/>
                <w:color w:val="000000" w:themeColor="text1"/>
                <w:sz w:val="16"/>
              </w:rPr>
              <w:t>*</w:t>
            </w:r>
          </w:p>
        </w:tc>
      </w:tr>
    </w:tbl>
    <w:p w14:paraId="28661401" w14:textId="77777777" w:rsidR="0037690B" w:rsidRPr="00482C22" w:rsidRDefault="0037690B" w:rsidP="00941621">
      <w:pPr>
        <w:jc w:val="both"/>
      </w:pPr>
    </w:p>
    <w:p w14:paraId="1942C995" w14:textId="4E899D10" w:rsidR="00D518AA" w:rsidRPr="00E45750" w:rsidRDefault="00D518AA" w:rsidP="009C5769">
      <w:pPr>
        <w:pStyle w:val="Heading2"/>
        <w:numPr>
          <w:ilvl w:val="2"/>
          <w:numId w:val="31"/>
        </w:numPr>
      </w:pPr>
      <w:bookmarkStart w:id="202" w:name="_Ref453151546"/>
      <w:bookmarkStart w:id="203" w:name="_Toc468112098"/>
      <w:r w:rsidRPr="00E45750">
        <w:t>Froude Scaling of the Absorber Body</w:t>
      </w:r>
      <w:bookmarkEnd w:id="202"/>
      <w:bookmarkEnd w:id="203"/>
    </w:p>
    <w:p w14:paraId="534A7A80" w14:textId="537F7BC2" w:rsidR="00AC7E27" w:rsidRPr="00E45750" w:rsidRDefault="00C93731" w:rsidP="00C93731">
      <w:pPr>
        <w:jc w:val="both"/>
        <w:rPr>
          <w:color w:val="000000" w:themeColor="text1"/>
        </w:rPr>
      </w:pPr>
      <w:r w:rsidRPr="00BD2BBE">
        <w:rPr>
          <w:b/>
          <w:color w:val="000000" w:themeColor="text1"/>
        </w:rPr>
        <w:t>[REDACTED]</w:t>
      </w:r>
    </w:p>
    <w:p w14:paraId="14FF619B" w14:textId="32372B79" w:rsidR="00290867" w:rsidRPr="00E45750" w:rsidRDefault="00290867" w:rsidP="00941621">
      <w:pPr>
        <w:jc w:val="both"/>
        <w:rPr>
          <w:color w:val="000000" w:themeColor="text1"/>
        </w:rPr>
      </w:pPr>
      <w:r w:rsidRPr="00E45750">
        <w:rPr>
          <w:color w:val="000000" w:themeColor="text1"/>
        </w:rPr>
        <w:t xml:space="preserve">The main principle dimensions of the </w:t>
      </w:r>
      <w:proofErr w:type="gramStart"/>
      <w:r w:rsidRPr="00E45750">
        <w:rPr>
          <w:color w:val="000000" w:themeColor="text1"/>
        </w:rPr>
        <w:t>absorber which are critical to correct wave-structure interaction</w:t>
      </w:r>
      <w:proofErr w:type="gramEnd"/>
      <w:r w:rsidRPr="00E45750">
        <w:rPr>
          <w:color w:val="000000" w:themeColor="text1"/>
        </w:rPr>
        <w:t xml:space="preserve"> are the </w:t>
      </w:r>
      <w:r w:rsidR="00941621" w:rsidRPr="00E45750">
        <w:rPr>
          <w:color w:val="000000" w:themeColor="text1"/>
        </w:rPr>
        <w:t>a</w:t>
      </w:r>
      <w:r w:rsidRPr="00E45750">
        <w:rPr>
          <w:color w:val="000000" w:themeColor="text1"/>
        </w:rPr>
        <w:t xml:space="preserve">bsorber length and width. These dimensions are Froude scaled with a scaling factor of s = 20. The dimensions of the manufactured prototype match the downscaled dimensions as indicated in </w:t>
      </w:r>
      <w:r w:rsidR="00941621" w:rsidRPr="00E45750">
        <w:rPr>
          <w:color w:val="000000" w:themeColor="text1"/>
        </w:rPr>
        <w:t>Table 6</w:t>
      </w:r>
      <w:r w:rsidRPr="00E45750">
        <w:rPr>
          <w:color w:val="000000" w:themeColor="text1"/>
        </w:rPr>
        <w:t>.</w:t>
      </w:r>
    </w:p>
    <w:p w14:paraId="245043BD" w14:textId="5153FCB3" w:rsidR="00290867" w:rsidRPr="00E45750" w:rsidRDefault="00290867" w:rsidP="00941621">
      <w:pPr>
        <w:jc w:val="both"/>
        <w:rPr>
          <w:color w:val="000000" w:themeColor="text1"/>
        </w:rPr>
      </w:pPr>
      <w:r w:rsidRPr="00E45750">
        <w:rPr>
          <w:color w:val="000000" w:themeColor="text1"/>
        </w:rPr>
        <w:t>The 1:20 scale absorber height is a non-critical dimension in terms of wave-structure intera</w:t>
      </w:r>
      <w:r w:rsidR="00941621" w:rsidRPr="00E45750">
        <w:rPr>
          <w:color w:val="000000" w:themeColor="text1"/>
        </w:rPr>
        <w:t>ction in the main operating DOF</w:t>
      </w:r>
      <w:r w:rsidR="00601B1D">
        <w:rPr>
          <w:color w:val="000000" w:themeColor="text1"/>
        </w:rPr>
        <w:t>: heave, surge, and pitch. The surge excitation of the absorber emerges from a tilted/pitched absorber and the thereby projected area in surge DOF during operation. Thus, deviations in the absorber height have a negligible influence. The deviation between the theoretically calculated absorber height and the actual physically measured value also emerges from the need of surplus positive buoyancy for the 1:20 scale tests.</w:t>
      </w:r>
      <w:r w:rsidR="00C93731">
        <w:rPr>
          <w:color w:val="000000" w:themeColor="text1"/>
        </w:rPr>
        <w:t xml:space="preserve"> </w:t>
      </w:r>
    </w:p>
    <w:p w14:paraId="364367A0" w14:textId="13D77A20" w:rsidR="00290867" w:rsidRPr="00E45750" w:rsidRDefault="00601B1D" w:rsidP="00941621">
      <w:pPr>
        <w:jc w:val="both"/>
        <w:rPr>
          <w:color w:val="000000" w:themeColor="text1"/>
        </w:rPr>
      </w:pPr>
      <w:r>
        <w:rPr>
          <w:color w:val="000000" w:themeColor="text1"/>
        </w:rPr>
        <w:t>Air</w:t>
      </w:r>
      <w:r w:rsidR="00290867" w:rsidRPr="00E45750">
        <w:rPr>
          <w:color w:val="000000" w:themeColor="text1"/>
        </w:rPr>
        <w:t xml:space="preserve"> springs are anticipated to be used in the </w:t>
      </w:r>
      <w:proofErr w:type="gramStart"/>
      <w:r w:rsidR="00290867" w:rsidRPr="00E45750">
        <w:rPr>
          <w:color w:val="000000" w:themeColor="text1"/>
        </w:rPr>
        <w:t>full scale</w:t>
      </w:r>
      <w:proofErr w:type="gramEnd"/>
      <w:r w:rsidR="00290867" w:rsidRPr="00E45750">
        <w:rPr>
          <w:color w:val="000000" w:themeColor="text1"/>
        </w:rPr>
        <w:t xml:space="preserve"> device. Such </w:t>
      </w:r>
      <w:r>
        <w:rPr>
          <w:color w:val="000000" w:themeColor="text1"/>
        </w:rPr>
        <w:t xml:space="preserve">air </w:t>
      </w:r>
      <w:r w:rsidR="00290867" w:rsidRPr="00E45750">
        <w:rPr>
          <w:color w:val="000000" w:themeColor="text1"/>
        </w:rPr>
        <w:t xml:space="preserve">spring systems are commercially available, and a close to linear behavior of these systems (slightly stepwise) can be achieved. In the scaled prototype however, the restoring force in the PTO units is provided by mechanical tension springs. </w:t>
      </w:r>
      <w:r w:rsidR="00C93731" w:rsidRPr="00BD2BBE">
        <w:rPr>
          <w:b/>
          <w:color w:val="000000" w:themeColor="text1"/>
        </w:rPr>
        <w:t>[REDACTED]</w:t>
      </w:r>
    </w:p>
    <w:p w14:paraId="52EB4748" w14:textId="58A96040" w:rsidR="00290867" w:rsidRPr="00E45750" w:rsidRDefault="00290867" w:rsidP="00941621">
      <w:pPr>
        <w:jc w:val="both"/>
        <w:rPr>
          <w:color w:val="000000" w:themeColor="text1"/>
        </w:rPr>
      </w:pPr>
      <w:r w:rsidRPr="00E45750">
        <w:rPr>
          <w:color w:val="000000" w:themeColor="text1"/>
        </w:rPr>
        <w:t xml:space="preserve">Froude scaling of the </w:t>
      </w:r>
      <w:proofErr w:type="gramStart"/>
      <w:r w:rsidRPr="00E45750">
        <w:rPr>
          <w:color w:val="000000" w:themeColor="text1"/>
        </w:rPr>
        <w:t>full scale</w:t>
      </w:r>
      <w:proofErr w:type="gramEnd"/>
      <w:r w:rsidRPr="00E45750">
        <w:rPr>
          <w:color w:val="000000" w:themeColor="text1"/>
        </w:rPr>
        <w:t xml:space="preserve"> </w:t>
      </w:r>
      <w:r w:rsidR="00356C71" w:rsidRPr="00E45750">
        <w:rPr>
          <w:color w:val="000000" w:themeColor="text1"/>
        </w:rPr>
        <w:t>a</w:t>
      </w:r>
      <w:r w:rsidRPr="00E45750">
        <w:rPr>
          <w:color w:val="000000" w:themeColor="text1"/>
        </w:rPr>
        <w:t>bsorber mass (1/</w:t>
      </w:r>
      <w:r w:rsidR="00356C71" w:rsidRPr="00E45750">
        <w:rPr>
          <w:color w:val="000000" w:themeColor="text1"/>
        </w:rPr>
        <w:t>s</w:t>
      </w:r>
      <w:r w:rsidRPr="00E45750">
        <w:rPr>
          <w:color w:val="000000" w:themeColor="text1"/>
          <w:vertAlign w:val="superscript"/>
        </w:rPr>
        <w:t>3</w:t>
      </w:r>
      <w:r w:rsidRPr="00E45750">
        <w:rPr>
          <w:color w:val="000000" w:themeColor="text1"/>
        </w:rPr>
        <w:t xml:space="preserve">) </w:t>
      </w:r>
      <w:r w:rsidR="00356C71" w:rsidRPr="00E45750">
        <w:rPr>
          <w:color w:val="000000" w:themeColor="text1"/>
        </w:rPr>
        <w:t>calls for a</w:t>
      </w:r>
      <w:r w:rsidRPr="00E45750">
        <w:rPr>
          <w:color w:val="000000" w:themeColor="text1"/>
        </w:rPr>
        <w:t xml:space="preserve"> prototype mass </w:t>
      </w:r>
      <w:r w:rsidR="00C93731" w:rsidRPr="00BD2BBE">
        <w:rPr>
          <w:b/>
          <w:color w:val="000000" w:themeColor="text1"/>
        </w:rPr>
        <w:t>[REDACTED]</w:t>
      </w:r>
      <w:r w:rsidRPr="00E45750">
        <w:rPr>
          <w:color w:val="000000" w:themeColor="text1"/>
        </w:rPr>
        <w:t>. Ho</w:t>
      </w:r>
      <w:r w:rsidR="00356C71" w:rsidRPr="00E45750">
        <w:rPr>
          <w:color w:val="000000" w:themeColor="text1"/>
        </w:rPr>
        <w:t>wever, the 1:20 prototype weigh</w:t>
      </w:r>
      <w:r w:rsidRPr="00E45750">
        <w:rPr>
          <w:color w:val="000000" w:themeColor="text1"/>
        </w:rPr>
        <w:t xml:space="preserve">s </w:t>
      </w:r>
      <w:r w:rsidR="00C93731" w:rsidRPr="00BD2BBE">
        <w:rPr>
          <w:b/>
          <w:color w:val="000000" w:themeColor="text1"/>
        </w:rPr>
        <w:t>[REDACTED]</w:t>
      </w:r>
      <w:r w:rsidRPr="00E45750">
        <w:rPr>
          <w:color w:val="000000" w:themeColor="text1"/>
        </w:rPr>
        <w:t xml:space="preserve"> which is about 2.26 times </w:t>
      </w:r>
      <w:r w:rsidR="00356C71" w:rsidRPr="00E45750">
        <w:rPr>
          <w:color w:val="000000" w:themeColor="text1"/>
        </w:rPr>
        <w:t xml:space="preserve">greater than </w:t>
      </w:r>
      <w:r w:rsidRPr="00E45750">
        <w:rPr>
          <w:color w:val="000000" w:themeColor="text1"/>
        </w:rPr>
        <w:t>the Froude scaled weight (</w:t>
      </w:r>
      <w:r w:rsidR="00356C71" w:rsidRPr="00E45750">
        <w:rPr>
          <w:color w:val="000000" w:themeColor="text1"/>
        </w:rPr>
        <w:t>note</w:t>
      </w:r>
      <w:r w:rsidRPr="00E45750">
        <w:rPr>
          <w:color w:val="000000" w:themeColor="text1"/>
        </w:rPr>
        <w:t xml:space="preserve"> that the </w:t>
      </w:r>
      <w:r w:rsidR="00C93731" w:rsidRPr="00BD2BBE">
        <w:rPr>
          <w:b/>
          <w:color w:val="000000" w:themeColor="text1"/>
        </w:rPr>
        <w:t>[REDACTED]</w:t>
      </w:r>
      <w:r w:rsidRPr="00E45750">
        <w:rPr>
          <w:color w:val="000000" w:themeColor="text1"/>
        </w:rPr>
        <w:t xml:space="preserve"> are only for the </w:t>
      </w:r>
      <w:r w:rsidR="00356C71" w:rsidRPr="00E45750">
        <w:rPr>
          <w:color w:val="000000" w:themeColor="text1"/>
        </w:rPr>
        <w:t>a</w:t>
      </w:r>
      <w:r w:rsidRPr="00E45750">
        <w:rPr>
          <w:color w:val="000000" w:themeColor="text1"/>
        </w:rPr>
        <w:t>bsorber body without any attached PTO u</w:t>
      </w:r>
      <w:r w:rsidR="00356C71" w:rsidRPr="00E45750">
        <w:rPr>
          <w:color w:val="000000" w:themeColor="text1"/>
        </w:rPr>
        <w:t xml:space="preserve">nits). This deviation emerges 1) </w:t>
      </w:r>
      <w:r w:rsidRPr="00E45750">
        <w:rPr>
          <w:color w:val="000000" w:themeColor="text1"/>
        </w:rPr>
        <w:t xml:space="preserve">from the </w:t>
      </w:r>
      <w:proofErr w:type="gramStart"/>
      <w:r w:rsidRPr="00E45750">
        <w:rPr>
          <w:color w:val="000000" w:themeColor="text1"/>
        </w:rPr>
        <w:t>above mentioned</w:t>
      </w:r>
      <w:proofErr w:type="gramEnd"/>
      <w:r w:rsidRPr="00E45750">
        <w:rPr>
          <w:color w:val="000000" w:themeColor="text1"/>
        </w:rPr>
        <w:t xml:space="preserve"> additional </w:t>
      </w:r>
      <w:r w:rsidR="00601B1D">
        <w:rPr>
          <w:color w:val="000000" w:themeColor="text1"/>
        </w:rPr>
        <w:t xml:space="preserve">buoyancy </w:t>
      </w:r>
      <w:r w:rsidRPr="00E45750">
        <w:rPr>
          <w:color w:val="000000" w:themeColor="text1"/>
        </w:rPr>
        <w:t xml:space="preserve">needed in the 1:20 </w:t>
      </w:r>
      <w:r w:rsidR="00356C71" w:rsidRPr="00E45750">
        <w:rPr>
          <w:color w:val="000000" w:themeColor="text1"/>
        </w:rPr>
        <w:t>p</w:t>
      </w:r>
      <w:r w:rsidRPr="00E45750">
        <w:rPr>
          <w:color w:val="000000" w:themeColor="text1"/>
        </w:rPr>
        <w:t>rototype and 2</w:t>
      </w:r>
      <w:r w:rsidR="00356C71" w:rsidRPr="00E45750">
        <w:rPr>
          <w:color w:val="000000" w:themeColor="text1"/>
        </w:rPr>
        <w:t>)</w:t>
      </w:r>
      <w:r w:rsidRPr="00E45750">
        <w:rPr>
          <w:color w:val="000000" w:themeColor="text1"/>
        </w:rPr>
        <w:t xml:space="preserve"> from the expected structural requirements of the 1:20 scale prototype</w:t>
      </w:r>
      <w:r w:rsidR="00C93731">
        <w:rPr>
          <w:color w:val="000000" w:themeColor="text1"/>
        </w:rPr>
        <w:t xml:space="preserve"> </w:t>
      </w:r>
      <w:r w:rsidR="00C93731" w:rsidRPr="00BD2BBE">
        <w:rPr>
          <w:b/>
          <w:color w:val="000000" w:themeColor="text1"/>
        </w:rPr>
        <w:t>[</w:t>
      </w:r>
      <w:r w:rsidR="00C93731" w:rsidRPr="008458AF">
        <w:rPr>
          <w:b/>
          <w:color w:val="000000" w:themeColor="text1"/>
        </w:rPr>
        <w:t>REDACTED</w:t>
      </w:r>
      <w:r w:rsidR="00C93731">
        <w:rPr>
          <w:b/>
          <w:color w:val="000000" w:themeColor="text1"/>
        </w:rPr>
        <w:t>]</w:t>
      </w:r>
      <w:r w:rsidRPr="00E45750">
        <w:rPr>
          <w:color w:val="000000" w:themeColor="text1"/>
        </w:rPr>
        <w:t>. At the 1:20 scale, th</w:t>
      </w:r>
      <w:r w:rsidR="00356C71" w:rsidRPr="00E45750">
        <w:rPr>
          <w:color w:val="000000" w:themeColor="text1"/>
        </w:rPr>
        <w:t xml:space="preserve">e smallest </w:t>
      </w:r>
      <w:r w:rsidR="00C93731" w:rsidRPr="00BD2BBE">
        <w:rPr>
          <w:b/>
          <w:color w:val="000000" w:themeColor="text1"/>
        </w:rPr>
        <w:t>[</w:t>
      </w:r>
      <w:r w:rsidR="00C93731" w:rsidRPr="008458AF">
        <w:rPr>
          <w:b/>
          <w:color w:val="000000" w:themeColor="text1"/>
        </w:rPr>
        <w:t>REDACTED</w:t>
      </w:r>
      <w:r w:rsidR="00C93731" w:rsidRPr="00BD2BBE">
        <w:rPr>
          <w:b/>
          <w:color w:val="000000" w:themeColor="text1"/>
        </w:rPr>
        <w:t>]</w:t>
      </w:r>
      <w:r w:rsidRPr="00E45750">
        <w:rPr>
          <w:color w:val="000000" w:themeColor="text1"/>
        </w:rPr>
        <w:t xml:space="preserve"> wall thicknes</w:t>
      </w:r>
      <w:r w:rsidR="00356C71" w:rsidRPr="00E45750">
        <w:rPr>
          <w:color w:val="000000" w:themeColor="text1"/>
        </w:rPr>
        <w:t>s</w:t>
      </w:r>
      <w:r w:rsidRPr="00E45750">
        <w:rPr>
          <w:color w:val="000000" w:themeColor="text1"/>
        </w:rPr>
        <w:t xml:space="preserve"> for this material is identified </w:t>
      </w:r>
      <w:r w:rsidRPr="00E45750">
        <w:rPr>
          <w:color w:val="000000" w:themeColor="text1"/>
        </w:rPr>
        <w:lastRenderedPageBreak/>
        <w:t xml:space="preserve">to be 1/16 inch, leading to a significantly higher material mass for the 1:20 </w:t>
      </w:r>
      <w:r w:rsidR="00356C71" w:rsidRPr="00E45750">
        <w:rPr>
          <w:color w:val="000000" w:themeColor="text1"/>
        </w:rPr>
        <w:t>p</w:t>
      </w:r>
      <w:r w:rsidRPr="00E45750">
        <w:rPr>
          <w:color w:val="000000" w:themeColor="text1"/>
        </w:rPr>
        <w:t xml:space="preserve">rototype than in the representative full scale model. </w:t>
      </w:r>
    </w:p>
    <w:p w14:paraId="271A6D0D" w14:textId="7992C46A" w:rsidR="00290867" w:rsidRPr="00E45750" w:rsidRDefault="00290867" w:rsidP="00941621">
      <w:pPr>
        <w:jc w:val="both"/>
        <w:rPr>
          <w:color w:val="000000" w:themeColor="text1"/>
        </w:rPr>
      </w:pPr>
      <w:r w:rsidRPr="00E45750">
        <w:rPr>
          <w:color w:val="000000" w:themeColor="text1"/>
        </w:rPr>
        <w:t>Although the actual absorber mass deviates from the Froude scal</w:t>
      </w:r>
      <w:r w:rsidR="00356C71" w:rsidRPr="00E45750">
        <w:rPr>
          <w:color w:val="000000" w:themeColor="text1"/>
        </w:rPr>
        <w:t>ed</w:t>
      </w:r>
      <w:r w:rsidRPr="00E45750">
        <w:rPr>
          <w:color w:val="000000" w:themeColor="text1"/>
        </w:rPr>
        <w:t xml:space="preserve"> mass, the deviation </w:t>
      </w:r>
      <w:r w:rsidR="005D1487" w:rsidRPr="00BD2BBE">
        <w:rPr>
          <w:b/>
          <w:color w:val="000000" w:themeColor="text1"/>
        </w:rPr>
        <w:t>[REDACTED]</w:t>
      </w:r>
      <w:r w:rsidRPr="00E45750">
        <w:rPr>
          <w:color w:val="000000" w:themeColor="text1"/>
        </w:rPr>
        <w:t xml:space="preserve"> is negligible when compared to the hydrodynamic added mass in the </w:t>
      </w:r>
      <w:r w:rsidR="00356C71" w:rsidRPr="00E45750">
        <w:rPr>
          <w:color w:val="000000" w:themeColor="text1"/>
        </w:rPr>
        <w:t>heave</w:t>
      </w:r>
      <w:r w:rsidRPr="00E45750">
        <w:rPr>
          <w:color w:val="000000" w:themeColor="text1"/>
        </w:rPr>
        <w:t xml:space="preserve"> </w:t>
      </w:r>
      <w:r w:rsidR="00356C71" w:rsidRPr="00E45750">
        <w:rPr>
          <w:color w:val="000000" w:themeColor="text1"/>
        </w:rPr>
        <w:t>DOF</w:t>
      </w:r>
      <w:r w:rsidRPr="00E45750">
        <w:rPr>
          <w:color w:val="000000" w:themeColor="text1"/>
        </w:rPr>
        <w:t xml:space="preserve">. When assessing the force equilibrium for a wet oscillator as the </w:t>
      </w:r>
      <w:r w:rsidR="00356C71" w:rsidRPr="00E45750">
        <w:rPr>
          <w:color w:val="000000" w:themeColor="text1"/>
        </w:rPr>
        <w:t>a</w:t>
      </w:r>
      <w:r w:rsidRPr="00E45750">
        <w:rPr>
          <w:color w:val="000000" w:themeColor="text1"/>
        </w:rPr>
        <w:t xml:space="preserve">bsorber, </w:t>
      </w:r>
      <w:r w:rsidR="00356C71" w:rsidRPr="00E45750">
        <w:rPr>
          <w:color w:val="000000" w:themeColor="text1"/>
        </w:rPr>
        <w:t>f</w:t>
      </w:r>
      <w:r w:rsidRPr="00E45750">
        <w:rPr>
          <w:color w:val="000000" w:themeColor="text1"/>
        </w:rPr>
        <w:t xml:space="preserve">orces due to acceleration are written as </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acc</m:t>
            </m:r>
            <w:proofErr w:type="gramStart"/>
            <m:r>
              <w:rPr>
                <w:rFonts w:ascii="Cambria Math" w:hAnsi="Cambria Math"/>
                <w:color w:val="000000" w:themeColor="text1"/>
              </w:rPr>
              <m:t>,i</m:t>
            </m:r>
            <w:proofErr w:type="gramEnd"/>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AM</m:t>
                </m:r>
              </m:e>
              <m:sub>
                <m:r>
                  <w:rPr>
                    <w:rFonts w:ascii="Cambria Math" w:hAnsi="Cambria Math"/>
                    <w:color w:val="000000" w:themeColor="text1"/>
                  </w:rPr>
                  <m:t>i</m:t>
                </m:r>
              </m:sub>
            </m:sSub>
          </m:e>
        </m:d>
        <m:acc>
          <m:accPr>
            <m:chr m:val="̈"/>
            <m:ctrlPr>
              <w:rPr>
                <w:rFonts w:ascii="Cambria Math" w:hAnsi="Cambria Math"/>
                <w:i/>
                <w:color w:val="000000" w:themeColor="text1"/>
              </w:rPr>
            </m:ctrlPr>
          </m:accPr>
          <m:e>
            <m:r>
              <w:rPr>
                <w:rFonts w:ascii="Cambria Math" w:hAnsi="Cambria Math"/>
                <w:color w:val="000000" w:themeColor="text1"/>
              </w:rPr>
              <m:t>z</m:t>
            </m:r>
          </m:e>
        </m:acc>
      </m:oMath>
      <w:r w:rsidRPr="00E45750">
        <w:rPr>
          <w:color w:val="000000" w:themeColor="text1"/>
        </w:rPr>
        <w:t xml:space="preserve"> (see e.g. Falcao et al. 2010,</w:t>
      </w:r>
      <w:r w:rsidR="00276E95" w:rsidRPr="00276E95">
        <w:rPr>
          <w:rFonts w:cs="Times New Roman"/>
          <w:color w:val="000000" w:themeColor="text1"/>
        </w:rPr>
        <w:t xml:space="preserve"> </w:t>
      </w:r>
      <w:r w:rsidR="00276E95">
        <w:rPr>
          <w:rFonts w:cs="Times New Roman"/>
          <w:color w:val="000000" w:themeColor="text1"/>
        </w:rPr>
        <w:t>[Fal10]</w:t>
      </w:r>
      <w:r w:rsidRPr="00E45750">
        <w:rPr>
          <w:color w:val="000000" w:themeColor="text1"/>
        </w:rPr>
        <w:t xml:space="preserve">). </w:t>
      </w:r>
      <w:r w:rsidR="00DF0AEE">
        <w:rPr>
          <w:color w:val="000000" w:themeColor="text1"/>
        </w:rPr>
        <w:fldChar w:fldCharType="begin"/>
      </w:r>
      <w:r w:rsidR="00DF0AEE">
        <w:rPr>
          <w:color w:val="000000" w:themeColor="text1"/>
        </w:rPr>
        <w:instrText xml:space="preserve"> REF _Ref468110911 \h  \* MERGEFORMAT </w:instrText>
      </w:r>
      <w:r w:rsidR="00DF0AEE">
        <w:rPr>
          <w:color w:val="000000" w:themeColor="text1"/>
        </w:rPr>
      </w:r>
      <w:r w:rsidR="00DF0AEE">
        <w:rPr>
          <w:color w:val="000000" w:themeColor="text1"/>
        </w:rPr>
        <w:fldChar w:fldCharType="separate"/>
      </w:r>
      <w:r w:rsidR="00705C2E" w:rsidRPr="009C5769">
        <w:rPr>
          <w:color w:val="000000" w:themeColor="text1"/>
        </w:rPr>
        <w:t>Figure 8</w:t>
      </w:r>
      <w:r w:rsidR="00DF0AEE">
        <w:rPr>
          <w:color w:val="000000" w:themeColor="text1"/>
        </w:rPr>
        <w:fldChar w:fldCharType="end"/>
      </w:r>
      <w:r w:rsidR="00DF0AEE">
        <w:rPr>
          <w:color w:val="000000" w:themeColor="text1"/>
        </w:rPr>
        <w:t xml:space="preserve"> </w:t>
      </w:r>
      <w:r w:rsidRPr="00E45750">
        <w:rPr>
          <w:color w:val="000000" w:themeColor="text1"/>
        </w:rPr>
        <w:t>shows results from BEM computations using NEMOH and ANSYS Aqwa (</w:t>
      </w:r>
      <w:r w:rsidR="00276E95">
        <w:rPr>
          <w:rFonts w:cs="Times New Roman"/>
          <w:color w:val="000000" w:themeColor="text1"/>
        </w:rPr>
        <w:t>[NEM16]</w:t>
      </w:r>
      <w:r w:rsidRPr="00E45750">
        <w:rPr>
          <w:color w:val="000000" w:themeColor="text1"/>
        </w:rPr>
        <w:t>, [</w:t>
      </w:r>
      <w:r w:rsidR="00276E95">
        <w:rPr>
          <w:color w:val="000000" w:themeColor="text1"/>
        </w:rPr>
        <w:t>ANS16</w:t>
      </w:r>
      <w:r w:rsidRPr="00E45750">
        <w:rPr>
          <w:color w:val="000000" w:themeColor="text1"/>
        </w:rPr>
        <w:t xml:space="preserve">]) for the 1:20 scale </w:t>
      </w:r>
      <w:r w:rsidR="004962B1" w:rsidRPr="00E45750">
        <w:rPr>
          <w:color w:val="000000" w:themeColor="text1"/>
        </w:rPr>
        <w:t>a</w:t>
      </w:r>
      <w:r w:rsidRPr="00E45750">
        <w:rPr>
          <w:color w:val="000000" w:themeColor="text1"/>
        </w:rPr>
        <w:t xml:space="preserve">bsorber in heave DOF. </w:t>
      </w:r>
      <w:r w:rsidR="004962B1" w:rsidRPr="00E45750">
        <w:rPr>
          <w:color w:val="000000" w:themeColor="text1"/>
        </w:rPr>
        <w:t>F</w:t>
      </w:r>
      <w:r w:rsidRPr="00E45750">
        <w:rPr>
          <w:color w:val="000000" w:themeColor="text1"/>
        </w:rPr>
        <w:t>or the range of wave periods being tested during the WEP model tests (T</w:t>
      </w:r>
      <w:r w:rsidRPr="00E45750">
        <w:rPr>
          <w:color w:val="000000" w:themeColor="text1"/>
          <w:vertAlign w:val="subscript"/>
        </w:rPr>
        <w:t>p</w:t>
      </w:r>
      <w:r w:rsidRPr="00E45750">
        <w:rPr>
          <w:color w:val="000000" w:themeColor="text1"/>
        </w:rPr>
        <w:t xml:space="preserve"> ~ 1.6 – 3.7 seconds), the hydrodynamic added mass ranges from </w:t>
      </w:r>
      <w:r w:rsidR="005D1487" w:rsidRPr="00BD2BBE">
        <w:rPr>
          <w:b/>
          <w:color w:val="000000" w:themeColor="text1"/>
        </w:rPr>
        <w:t>[REDACTED]</w:t>
      </w:r>
      <w:r w:rsidRPr="00E45750">
        <w:rPr>
          <w:color w:val="000000" w:themeColor="text1"/>
        </w:rPr>
        <w:t>. Compared to the actual physical mass of the absorber body</w:t>
      </w:r>
      <w:r w:rsidR="004962B1" w:rsidRPr="00E45750">
        <w:rPr>
          <w:color w:val="000000" w:themeColor="text1"/>
        </w:rPr>
        <w:t>,</w:t>
      </w:r>
      <w:r w:rsidRPr="00E45750">
        <w:rPr>
          <w:color w:val="000000" w:themeColor="text1"/>
        </w:rPr>
        <w:t xml:space="preserve"> the hydrodynamic added mass is of factor </w:t>
      </w:r>
      <w:r w:rsidR="005D1487" w:rsidRPr="00BD2BBE">
        <w:rPr>
          <w:b/>
          <w:color w:val="000000" w:themeColor="text1"/>
        </w:rPr>
        <w:t>[REDACTED]</w:t>
      </w:r>
      <w:r w:rsidRPr="00E45750">
        <w:rPr>
          <w:color w:val="000000" w:themeColor="text1"/>
        </w:rPr>
        <w:t>. Thus the added mass dominates the force on the body due to acceleration and it can be concluded that the mass deviation between Froude scaling and actual mass is negligible.</w:t>
      </w:r>
    </w:p>
    <w:p w14:paraId="3BD641AC" w14:textId="77D9B663" w:rsidR="00290867" w:rsidRPr="00E45750" w:rsidRDefault="00290867" w:rsidP="00356C71">
      <w:pPr>
        <w:keepNext/>
        <w:jc w:val="center"/>
        <w:rPr>
          <w:color w:val="000000" w:themeColor="text1"/>
        </w:rPr>
      </w:pPr>
    </w:p>
    <w:p w14:paraId="25A234EF" w14:textId="43A3A759" w:rsidR="00290867" w:rsidRPr="009C5769" w:rsidRDefault="00DF0AEE" w:rsidP="009C5769">
      <w:pPr>
        <w:spacing w:after="160" w:line="256" w:lineRule="auto"/>
        <w:rPr>
          <w:rFonts w:eastAsiaTheme="minorHAnsi" w:cstheme="minorBidi"/>
          <w:color w:val="auto"/>
        </w:rPr>
      </w:pPr>
      <w:bookmarkStart w:id="204" w:name="_Ref468110911"/>
      <w:bookmarkStart w:id="205" w:name="_Toc468112161"/>
      <w:proofErr w:type="gramStart"/>
      <w:r w:rsidRPr="006753BA">
        <w:rPr>
          <w:rFonts w:eastAsiaTheme="minorHAnsi" w:cstheme="minorBidi"/>
          <w:i/>
          <w:color w:val="auto"/>
        </w:rPr>
        <w:t xml:space="preserve">Figure </w:t>
      </w:r>
      <w:r w:rsidRPr="006753BA">
        <w:rPr>
          <w:rFonts w:eastAsiaTheme="minorHAnsi" w:cstheme="minorBidi"/>
          <w:i/>
          <w:color w:val="auto"/>
        </w:rPr>
        <w:fldChar w:fldCharType="begin"/>
      </w:r>
      <w:r w:rsidRPr="006753BA">
        <w:rPr>
          <w:rFonts w:eastAsiaTheme="minorHAnsi" w:cstheme="minorBidi"/>
          <w:i/>
          <w:color w:val="auto"/>
        </w:rPr>
        <w:instrText xml:space="preserve"> SEQ Figure \* ARABIC </w:instrText>
      </w:r>
      <w:r w:rsidRPr="006753BA">
        <w:rPr>
          <w:rFonts w:eastAsiaTheme="minorHAnsi" w:cstheme="minorBidi"/>
          <w:i/>
          <w:color w:val="auto"/>
        </w:rPr>
        <w:fldChar w:fldCharType="separate"/>
      </w:r>
      <w:r w:rsidR="00705C2E">
        <w:rPr>
          <w:rFonts w:eastAsiaTheme="minorHAnsi" w:cstheme="minorBidi"/>
          <w:i/>
          <w:noProof/>
          <w:color w:val="auto"/>
        </w:rPr>
        <w:t>8</w:t>
      </w:r>
      <w:r w:rsidRPr="006753BA">
        <w:rPr>
          <w:rFonts w:eastAsiaTheme="minorHAnsi" w:cstheme="minorBidi"/>
          <w:i/>
          <w:color w:val="auto"/>
        </w:rPr>
        <w:fldChar w:fldCharType="end"/>
      </w:r>
      <w:bookmarkEnd w:id="204"/>
      <w:r>
        <w:rPr>
          <w:rFonts w:eastAsiaTheme="minorHAnsi" w:cstheme="minorBidi"/>
          <w:i/>
          <w:color w:val="auto"/>
        </w:rPr>
        <w:t>.</w:t>
      </w:r>
      <w:proofErr w:type="gramEnd"/>
      <w:r w:rsidRPr="006753BA">
        <w:rPr>
          <w:rFonts w:eastAsiaTheme="minorHAnsi" w:cstheme="minorBidi"/>
          <w:i/>
          <w:color w:val="auto"/>
        </w:rPr>
        <w:t xml:space="preserve"> </w:t>
      </w:r>
      <w:r w:rsidR="005D1487" w:rsidRPr="009C5769">
        <w:rPr>
          <w:rFonts w:eastAsiaTheme="minorHAnsi" w:cstheme="minorBidi"/>
          <w:i/>
          <w:color w:val="auto"/>
        </w:rPr>
        <w:t>[REDACTED]</w:t>
      </w:r>
      <w:bookmarkEnd w:id="205"/>
    </w:p>
    <w:p w14:paraId="5AD5794F" w14:textId="6E679A4F" w:rsidR="00290867" w:rsidRPr="00E45750" w:rsidRDefault="00290867" w:rsidP="00941621">
      <w:pPr>
        <w:jc w:val="both"/>
        <w:rPr>
          <w:rFonts w:eastAsiaTheme="majorEastAsia" w:cstheme="majorBidi"/>
          <w:b/>
          <w:color w:val="000000" w:themeColor="text1"/>
        </w:rPr>
      </w:pPr>
      <w:r w:rsidRPr="00E45750">
        <w:rPr>
          <w:color w:val="000000" w:themeColor="text1"/>
        </w:rPr>
        <w:t xml:space="preserve">The same </w:t>
      </w:r>
      <w:r w:rsidR="004962B1" w:rsidRPr="00E45750">
        <w:rPr>
          <w:color w:val="000000" w:themeColor="text1"/>
        </w:rPr>
        <w:t>reasoning</w:t>
      </w:r>
      <w:r w:rsidRPr="00E45750">
        <w:rPr>
          <w:color w:val="000000" w:themeColor="text1"/>
        </w:rPr>
        <w:t xml:space="preserve"> applies when the pitch </w:t>
      </w:r>
      <w:r w:rsidR="004962B1" w:rsidRPr="00E45750">
        <w:rPr>
          <w:color w:val="000000" w:themeColor="text1"/>
        </w:rPr>
        <w:t>inertia tensor of the a</w:t>
      </w:r>
      <w:r w:rsidRPr="00E45750">
        <w:rPr>
          <w:color w:val="000000" w:themeColor="text1"/>
        </w:rPr>
        <w:t xml:space="preserve">bsorber is compared to the hydrodynamic added inertia. </w:t>
      </w:r>
      <w:r w:rsidR="005D1487" w:rsidRPr="00BD2BBE">
        <w:rPr>
          <w:b/>
          <w:color w:val="000000" w:themeColor="text1"/>
        </w:rPr>
        <w:t>[REDACTED]</w:t>
      </w:r>
      <w:r w:rsidRPr="00E45750">
        <w:rPr>
          <w:color w:val="000000" w:themeColor="text1"/>
        </w:rPr>
        <w:t xml:space="preserve"> </w:t>
      </w:r>
      <w:r w:rsidR="004962B1" w:rsidRPr="00E45750">
        <w:rPr>
          <w:color w:val="000000" w:themeColor="text1"/>
        </w:rPr>
        <w:t>Therefore, f</w:t>
      </w:r>
      <w:r w:rsidRPr="00E45750">
        <w:rPr>
          <w:color w:val="000000" w:themeColor="text1"/>
        </w:rPr>
        <w:t>or the pitch DOF</w:t>
      </w:r>
      <w:r w:rsidR="004962B1" w:rsidRPr="00E45750">
        <w:rPr>
          <w:color w:val="000000" w:themeColor="text1"/>
        </w:rPr>
        <w:t>,</w:t>
      </w:r>
      <w:r w:rsidRPr="00E45750">
        <w:rPr>
          <w:color w:val="000000" w:themeColor="text1"/>
        </w:rPr>
        <w:t xml:space="preserve"> I</w:t>
      </w:r>
      <w:r w:rsidRPr="00E45750">
        <w:rPr>
          <w:color w:val="000000" w:themeColor="text1"/>
          <w:vertAlign w:val="subscript"/>
        </w:rPr>
        <w:t>yy</w:t>
      </w:r>
      <w:r w:rsidRPr="00E45750">
        <w:rPr>
          <w:color w:val="000000" w:themeColor="text1"/>
        </w:rPr>
        <w:t xml:space="preserve"> is </w:t>
      </w:r>
      <w:r w:rsidR="005D1487" w:rsidRPr="00BD2BBE">
        <w:rPr>
          <w:b/>
          <w:color w:val="000000" w:themeColor="text1"/>
        </w:rPr>
        <w:t>[REDACTED]</w:t>
      </w:r>
      <w:r w:rsidRPr="00E45750">
        <w:rPr>
          <w:color w:val="000000" w:themeColor="text1"/>
        </w:rPr>
        <w:t xml:space="preserve"> smaller than the computed values of pitch added inertia</w:t>
      </w:r>
      <w:r w:rsidR="004962B1" w:rsidRPr="00E45750">
        <w:rPr>
          <w:color w:val="000000" w:themeColor="text1"/>
        </w:rPr>
        <w:t>,</w:t>
      </w:r>
      <w:r w:rsidRPr="00E45750">
        <w:rPr>
          <w:color w:val="000000" w:themeColor="text1"/>
        </w:rPr>
        <w:t xml:space="preserve"> which ranges from </w:t>
      </w:r>
      <w:r w:rsidR="005D1487" w:rsidRPr="00BD2BBE">
        <w:rPr>
          <w:b/>
          <w:color w:val="000000" w:themeColor="text1"/>
        </w:rPr>
        <w:t>[REDACTED]</w:t>
      </w:r>
      <w:r w:rsidRPr="00E45750">
        <w:rPr>
          <w:color w:val="000000" w:themeColor="text1"/>
        </w:rPr>
        <w:t xml:space="preserve"> </w:t>
      </w:r>
    </w:p>
    <w:p w14:paraId="4A9BA64A" w14:textId="01814F46" w:rsidR="00290867" w:rsidRPr="009C5769" w:rsidRDefault="00DF0AEE" w:rsidP="009C5769">
      <w:pPr>
        <w:spacing w:after="160" w:line="256" w:lineRule="auto"/>
        <w:rPr>
          <w:rFonts w:eastAsiaTheme="minorHAnsi" w:cstheme="minorBidi"/>
          <w:color w:val="auto"/>
        </w:rPr>
      </w:pPr>
      <w:bookmarkStart w:id="206" w:name="_Toc468112162"/>
      <w:proofErr w:type="gramStart"/>
      <w:r w:rsidRPr="006753BA">
        <w:rPr>
          <w:rFonts w:eastAsiaTheme="minorHAnsi" w:cstheme="minorBidi"/>
          <w:i/>
          <w:color w:val="auto"/>
        </w:rPr>
        <w:t xml:space="preserve">Figure </w:t>
      </w:r>
      <w:r w:rsidRPr="006753BA">
        <w:rPr>
          <w:rFonts w:eastAsiaTheme="minorHAnsi" w:cstheme="minorBidi"/>
          <w:i/>
          <w:color w:val="auto"/>
        </w:rPr>
        <w:fldChar w:fldCharType="begin"/>
      </w:r>
      <w:r w:rsidRPr="006753BA">
        <w:rPr>
          <w:rFonts w:eastAsiaTheme="minorHAnsi" w:cstheme="minorBidi"/>
          <w:i/>
          <w:color w:val="auto"/>
        </w:rPr>
        <w:instrText xml:space="preserve"> SEQ Figure \* ARABIC </w:instrText>
      </w:r>
      <w:r w:rsidRPr="006753BA">
        <w:rPr>
          <w:rFonts w:eastAsiaTheme="minorHAnsi" w:cstheme="minorBidi"/>
          <w:i/>
          <w:color w:val="auto"/>
        </w:rPr>
        <w:fldChar w:fldCharType="separate"/>
      </w:r>
      <w:r w:rsidR="00705C2E">
        <w:rPr>
          <w:rFonts w:eastAsiaTheme="minorHAnsi" w:cstheme="minorBidi"/>
          <w:i/>
          <w:noProof/>
          <w:color w:val="auto"/>
        </w:rPr>
        <w:t>9</w:t>
      </w:r>
      <w:r w:rsidRPr="006753BA">
        <w:rPr>
          <w:rFonts w:eastAsiaTheme="minorHAnsi" w:cstheme="minorBidi"/>
          <w:i/>
          <w:color w:val="auto"/>
        </w:rPr>
        <w:fldChar w:fldCharType="end"/>
      </w:r>
      <w:r>
        <w:rPr>
          <w:rFonts w:eastAsiaTheme="minorHAnsi" w:cstheme="minorBidi"/>
          <w:i/>
          <w:color w:val="auto"/>
        </w:rPr>
        <w:t>.</w:t>
      </w:r>
      <w:proofErr w:type="gramEnd"/>
      <w:r w:rsidRPr="006753BA">
        <w:rPr>
          <w:rFonts w:eastAsiaTheme="minorHAnsi" w:cstheme="minorBidi"/>
          <w:i/>
          <w:color w:val="auto"/>
        </w:rPr>
        <w:t xml:space="preserve"> </w:t>
      </w:r>
      <w:r w:rsidR="005D1487" w:rsidRPr="009C5769">
        <w:rPr>
          <w:rFonts w:eastAsiaTheme="minorHAnsi" w:cstheme="minorBidi"/>
          <w:i/>
          <w:color w:val="auto"/>
        </w:rPr>
        <w:t>[REDACTED]</w:t>
      </w:r>
      <w:bookmarkEnd w:id="206"/>
    </w:p>
    <w:p w14:paraId="50472F83" w14:textId="0EAB74C9" w:rsidR="00290867" w:rsidRPr="00E45750" w:rsidRDefault="00290867" w:rsidP="004962B1">
      <w:pPr>
        <w:jc w:val="center"/>
      </w:pPr>
    </w:p>
    <w:p w14:paraId="55F68B22" w14:textId="176EC12D" w:rsidR="00290867" w:rsidRPr="00E45750" w:rsidRDefault="00290867" w:rsidP="00941621">
      <w:pPr>
        <w:jc w:val="both"/>
        <w:rPr>
          <w:color w:val="000000" w:themeColor="text1"/>
        </w:rPr>
      </w:pPr>
      <w:r w:rsidRPr="00E45750">
        <w:rPr>
          <w:color w:val="000000" w:themeColor="text1"/>
        </w:rPr>
        <w:t>Similarly, the added inertia in the Roll DOF I</w:t>
      </w:r>
      <w:r w:rsidRPr="00E45750">
        <w:rPr>
          <w:color w:val="000000" w:themeColor="text1"/>
          <w:vertAlign w:val="subscript"/>
        </w:rPr>
        <w:t>xx</w:t>
      </w:r>
      <w:r w:rsidRPr="00E45750">
        <w:rPr>
          <w:color w:val="000000" w:themeColor="text1"/>
        </w:rPr>
        <w:t xml:space="preserve"> ranges from approximately </w:t>
      </w:r>
      <w:r w:rsidR="005D1487" w:rsidRPr="00BD2BBE">
        <w:rPr>
          <w:b/>
          <w:color w:val="000000" w:themeColor="text1"/>
        </w:rPr>
        <w:t>[REDACTED]</w:t>
      </w:r>
      <w:r w:rsidR="005D1487">
        <w:rPr>
          <w:b/>
          <w:color w:val="000000" w:themeColor="text1"/>
        </w:rPr>
        <w:t xml:space="preserve"> </w:t>
      </w:r>
      <w:r w:rsidRPr="00E45750">
        <w:rPr>
          <w:color w:val="000000" w:themeColor="text1"/>
        </w:rPr>
        <w:t>larger than the physical MOI in Roll DOF.</w:t>
      </w:r>
    </w:p>
    <w:p w14:paraId="50BD7EB6" w14:textId="4000CB8F" w:rsidR="00D518AA" w:rsidRPr="00E45750" w:rsidRDefault="00D518AA" w:rsidP="009C5769">
      <w:pPr>
        <w:pStyle w:val="Heading2"/>
        <w:numPr>
          <w:ilvl w:val="2"/>
          <w:numId w:val="30"/>
        </w:numPr>
      </w:pPr>
      <w:bookmarkStart w:id="207" w:name="_Ref453151552"/>
      <w:bookmarkStart w:id="208" w:name="_Toc468112099"/>
      <w:r w:rsidRPr="00E45750">
        <w:t>Froude Scaling of the Reaction Platform</w:t>
      </w:r>
      <w:bookmarkEnd w:id="207"/>
      <w:r w:rsidRPr="00E45750">
        <w:t xml:space="preserve"> </w:t>
      </w:r>
      <w:r w:rsidR="0000004E" w:rsidRPr="00E45750">
        <w:t xml:space="preserve">and </w:t>
      </w:r>
      <w:r w:rsidR="00203252" w:rsidRPr="00E45750">
        <w:t>Power Conversion Chains</w:t>
      </w:r>
      <w:bookmarkEnd w:id="208"/>
    </w:p>
    <w:p w14:paraId="1C7BD177" w14:textId="7B50106A" w:rsidR="005D2700" w:rsidRDefault="005D1487" w:rsidP="00941621">
      <w:pPr>
        <w:spacing w:after="160" w:line="259" w:lineRule="auto"/>
        <w:jc w:val="both"/>
        <w:rPr>
          <w:color w:val="000000" w:themeColor="text1"/>
        </w:rPr>
      </w:pPr>
      <w:bookmarkStart w:id="209" w:name="_Toc452645198"/>
      <w:r w:rsidRPr="00BD2BBE">
        <w:rPr>
          <w:b/>
          <w:color w:val="000000" w:themeColor="text1"/>
        </w:rPr>
        <w:t>[REDACTED]</w:t>
      </w:r>
      <w:r>
        <w:rPr>
          <w:b/>
          <w:color w:val="000000" w:themeColor="text1"/>
        </w:rPr>
        <w:t xml:space="preserve"> </w:t>
      </w:r>
    </w:p>
    <w:p w14:paraId="6F8C1C7C" w14:textId="78D2C141" w:rsidR="00290867" w:rsidRPr="00EB4EA7" w:rsidRDefault="00BD20AB" w:rsidP="00941621">
      <w:pPr>
        <w:spacing w:after="160" w:line="259" w:lineRule="auto"/>
        <w:jc w:val="both"/>
        <w:rPr>
          <w:color w:val="000000" w:themeColor="text1"/>
        </w:rPr>
      </w:pPr>
      <w:r>
        <w:rPr>
          <w:color w:val="000000" w:themeColor="text1"/>
        </w:rPr>
        <w:t>According to</w:t>
      </w:r>
      <w:r w:rsidR="00290867">
        <w:rPr>
          <w:color w:val="000000" w:themeColor="text1"/>
        </w:rPr>
        <w:t xml:space="preserve"> </w:t>
      </w:r>
      <w:r w:rsidR="00290867" w:rsidRPr="00EB4EA7">
        <w:rPr>
          <w:color w:val="000000" w:themeColor="text1"/>
        </w:rPr>
        <w:t xml:space="preserve">Froude scaling </w:t>
      </w:r>
      <w:r w:rsidR="00290867">
        <w:rPr>
          <w:color w:val="000000" w:themeColor="text1"/>
        </w:rPr>
        <w:t>laws</w:t>
      </w:r>
      <w:r>
        <w:rPr>
          <w:color w:val="000000" w:themeColor="text1"/>
        </w:rPr>
        <w:t>,</w:t>
      </w:r>
      <w:r w:rsidR="00290867">
        <w:rPr>
          <w:color w:val="000000" w:themeColor="text1"/>
        </w:rPr>
        <w:t xml:space="preserve"> the mass of </w:t>
      </w:r>
      <w:r>
        <w:rPr>
          <w:color w:val="000000" w:themeColor="text1"/>
        </w:rPr>
        <w:t xml:space="preserve">a </w:t>
      </w:r>
      <w:r w:rsidR="00290867" w:rsidRPr="00EB4EA7">
        <w:rPr>
          <w:color w:val="000000" w:themeColor="text1"/>
        </w:rPr>
        <w:t xml:space="preserve">1:1 </w:t>
      </w:r>
      <w:r w:rsidR="00290867">
        <w:rPr>
          <w:color w:val="000000" w:themeColor="text1"/>
        </w:rPr>
        <w:t xml:space="preserve">PCC </w:t>
      </w:r>
      <w:r>
        <w:rPr>
          <w:color w:val="000000" w:themeColor="text1"/>
        </w:rPr>
        <w:t>scales to</w:t>
      </w:r>
      <w:r w:rsidR="00290867" w:rsidRPr="00EB4EA7">
        <w:rPr>
          <w:color w:val="000000" w:themeColor="text1"/>
        </w:rPr>
        <w:t xml:space="preserve"> in </w:t>
      </w:r>
      <w:r>
        <w:rPr>
          <w:color w:val="000000" w:themeColor="text1"/>
        </w:rPr>
        <w:t>an infeasible</w:t>
      </w:r>
      <w:r w:rsidR="00290867">
        <w:rPr>
          <w:color w:val="000000" w:themeColor="text1"/>
        </w:rPr>
        <w:t xml:space="preserve"> prototype PCC mass of </w:t>
      </w:r>
      <w:r w:rsidR="00290867" w:rsidRPr="00EB4EA7">
        <w:rPr>
          <w:color w:val="000000" w:themeColor="text1"/>
        </w:rPr>
        <w:t>2.5 kg.</w:t>
      </w:r>
      <w:r w:rsidR="00290867">
        <w:rPr>
          <w:color w:val="000000" w:themeColor="text1"/>
        </w:rPr>
        <w:t xml:space="preserve"> However, the 1:20 scale PCC</w:t>
      </w:r>
      <w:r w:rsidR="0065153E">
        <w:rPr>
          <w:color w:val="000000" w:themeColor="text1"/>
        </w:rPr>
        <w:t xml:space="preserve">, </w:t>
      </w:r>
      <w:r w:rsidR="00290867">
        <w:rPr>
          <w:color w:val="000000" w:themeColor="text1"/>
        </w:rPr>
        <w:t xml:space="preserve">consisting of the parts listed in the detailed mass </w:t>
      </w:r>
      <w:r w:rsidR="00DF0AEE">
        <w:rPr>
          <w:color w:val="000000" w:themeColor="text1"/>
        </w:rPr>
        <w:fldChar w:fldCharType="begin"/>
      </w:r>
      <w:r w:rsidR="00DF0AEE">
        <w:rPr>
          <w:color w:val="000000" w:themeColor="text1"/>
        </w:rPr>
        <w:instrText xml:space="preserve"> REF _Ref468110950 \h  \* MERGEFORMAT </w:instrText>
      </w:r>
      <w:r w:rsidR="00DF0AEE">
        <w:rPr>
          <w:color w:val="000000" w:themeColor="text1"/>
        </w:rPr>
      </w:r>
      <w:r w:rsidR="00DF0AEE">
        <w:rPr>
          <w:color w:val="000000" w:themeColor="text1"/>
        </w:rPr>
        <w:fldChar w:fldCharType="separate"/>
      </w:r>
      <w:r w:rsidR="00705C2E" w:rsidRPr="009C5769">
        <w:rPr>
          <w:color w:val="000000" w:themeColor="text1"/>
        </w:rPr>
        <w:t>Table 4</w:t>
      </w:r>
      <w:r w:rsidR="00DF0AEE">
        <w:rPr>
          <w:color w:val="000000" w:themeColor="text1"/>
        </w:rPr>
        <w:fldChar w:fldCharType="end"/>
      </w:r>
      <w:r w:rsidR="0065153E">
        <w:rPr>
          <w:color w:val="000000" w:themeColor="text1"/>
        </w:rPr>
        <w:t>,</w:t>
      </w:r>
      <w:r w:rsidR="00290867">
        <w:rPr>
          <w:color w:val="000000" w:themeColor="text1"/>
        </w:rPr>
        <w:t xml:space="preserve"> sum up to a weight of 22.1 kg for all four PTO units and hydraulic circuits. This is 8.84 times larger than the Froude-downscaled value. </w:t>
      </w:r>
      <w:r w:rsidR="0065153E">
        <w:rPr>
          <w:color w:val="000000" w:themeColor="text1"/>
        </w:rPr>
        <w:t>Notably,</w:t>
      </w:r>
      <w:r w:rsidR="00290867" w:rsidRPr="00EB4EA7">
        <w:rPr>
          <w:color w:val="000000" w:themeColor="text1"/>
        </w:rPr>
        <w:t xml:space="preserve"> the </w:t>
      </w:r>
      <w:r w:rsidR="00290867">
        <w:rPr>
          <w:color w:val="000000" w:themeColor="text1"/>
        </w:rPr>
        <w:t xml:space="preserve">mass of the hydraulic cylinders </w:t>
      </w:r>
      <w:r w:rsidR="00290867" w:rsidRPr="00EB4EA7">
        <w:rPr>
          <w:color w:val="000000" w:themeColor="text1"/>
        </w:rPr>
        <w:t xml:space="preserve">in the </w:t>
      </w:r>
      <w:r w:rsidR="00290867" w:rsidRPr="00EB4EA7">
        <w:rPr>
          <w:rStyle w:val="aqj"/>
          <w:color w:val="000000" w:themeColor="text1"/>
        </w:rPr>
        <w:t>1:20</w:t>
      </w:r>
      <w:r w:rsidR="00290867" w:rsidRPr="00EB4EA7">
        <w:rPr>
          <w:color w:val="000000" w:themeColor="text1"/>
        </w:rPr>
        <w:t xml:space="preserve"> prototype is significantly higher than</w:t>
      </w:r>
      <w:r w:rsidR="00290867">
        <w:rPr>
          <w:color w:val="000000" w:themeColor="text1"/>
        </w:rPr>
        <w:t xml:space="preserve"> that of</w:t>
      </w:r>
      <w:r w:rsidR="00290867" w:rsidRPr="00EB4EA7">
        <w:rPr>
          <w:color w:val="000000" w:themeColor="text1"/>
        </w:rPr>
        <w:t xml:space="preserve"> a 1:1 hydraulic PCC system (</w:t>
      </w:r>
      <w:r w:rsidR="005D1487" w:rsidRPr="00BD2BBE">
        <w:rPr>
          <w:b/>
          <w:color w:val="000000" w:themeColor="text1"/>
        </w:rPr>
        <w:t>[</w:t>
      </w:r>
      <w:r w:rsidR="005D1487" w:rsidRPr="008458AF">
        <w:rPr>
          <w:b/>
          <w:color w:val="000000" w:themeColor="text1"/>
        </w:rPr>
        <w:t>REDACTED</w:t>
      </w:r>
      <w:r w:rsidR="005D1487" w:rsidRPr="00BD2BBE">
        <w:rPr>
          <w:b/>
          <w:color w:val="000000" w:themeColor="text1"/>
        </w:rPr>
        <w:t>]</w:t>
      </w:r>
      <w:r w:rsidR="00290867" w:rsidRPr="00EB4EA7">
        <w:rPr>
          <w:color w:val="000000" w:themeColor="text1"/>
        </w:rPr>
        <w:t xml:space="preserve"> cylinders + manifolds + hydraulic motor/generator couple). In fact, if the </w:t>
      </w:r>
      <w:r w:rsidR="00290867" w:rsidRPr="00EB4EA7">
        <w:rPr>
          <w:rStyle w:val="aqj"/>
          <w:color w:val="000000" w:themeColor="text1"/>
        </w:rPr>
        <w:t>1:20</w:t>
      </w:r>
      <w:r w:rsidR="00290867" w:rsidRPr="00EB4EA7">
        <w:rPr>
          <w:color w:val="000000" w:themeColor="text1"/>
        </w:rPr>
        <w:t xml:space="preserve"> model PCC system is upscaled using Froude scaling the</w:t>
      </w:r>
      <w:r w:rsidR="00290867">
        <w:rPr>
          <w:color w:val="000000" w:themeColor="text1"/>
        </w:rPr>
        <w:t xml:space="preserve"> full scale PCC would weigh</w:t>
      </w:r>
      <w:r w:rsidR="00E97230">
        <w:rPr>
          <w:color w:val="000000" w:themeColor="text1"/>
        </w:rPr>
        <w:t xml:space="preserve"> </w:t>
      </w:r>
      <w:r w:rsidR="00290867">
        <w:rPr>
          <w:color w:val="000000" w:themeColor="text1"/>
        </w:rPr>
        <w:t xml:space="preserve">22.1 </w:t>
      </w:r>
      <w:r w:rsidR="00290867" w:rsidRPr="00EB4EA7">
        <w:rPr>
          <w:color w:val="000000" w:themeColor="text1"/>
        </w:rPr>
        <w:t>kg x 20</w:t>
      </w:r>
      <w:r w:rsidR="00290867" w:rsidRPr="007764E5">
        <w:rPr>
          <w:color w:val="000000" w:themeColor="text1"/>
          <w:vertAlign w:val="superscript"/>
        </w:rPr>
        <w:t>3</w:t>
      </w:r>
      <w:r w:rsidR="00290867">
        <w:rPr>
          <w:color w:val="000000" w:themeColor="text1"/>
        </w:rPr>
        <w:t xml:space="preserve"> = 176.8</w:t>
      </w:r>
      <w:r w:rsidR="00290867" w:rsidRPr="00EB4EA7">
        <w:rPr>
          <w:color w:val="000000" w:themeColor="text1"/>
        </w:rPr>
        <w:t xml:space="preserve"> tons. This is </w:t>
      </w:r>
      <w:r w:rsidR="00290867">
        <w:rPr>
          <w:color w:val="000000" w:themeColor="text1"/>
        </w:rPr>
        <w:t xml:space="preserve">obviously </w:t>
      </w:r>
      <w:r w:rsidR="00290867" w:rsidRPr="00EB4EA7">
        <w:rPr>
          <w:color w:val="000000" w:themeColor="text1"/>
        </w:rPr>
        <w:t xml:space="preserve">not the </w:t>
      </w:r>
      <w:r w:rsidR="00290867">
        <w:rPr>
          <w:color w:val="000000" w:themeColor="text1"/>
        </w:rPr>
        <w:t xml:space="preserve">case </w:t>
      </w:r>
      <w:r w:rsidR="00290867" w:rsidRPr="00EB4EA7">
        <w:rPr>
          <w:color w:val="000000" w:themeColor="text1"/>
        </w:rPr>
        <w:t>for the</w:t>
      </w:r>
      <w:r w:rsidR="00290867">
        <w:rPr>
          <w:color w:val="000000" w:themeColor="text1"/>
        </w:rPr>
        <w:t xml:space="preserve"> anticipated </w:t>
      </w:r>
      <w:proofErr w:type="gramStart"/>
      <w:r w:rsidR="00290867">
        <w:rPr>
          <w:color w:val="000000" w:themeColor="text1"/>
        </w:rPr>
        <w:t>full scale</w:t>
      </w:r>
      <w:proofErr w:type="gramEnd"/>
      <w:r w:rsidR="00290867">
        <w:rPr>
          <w:color w:val="000000" w:themeColor="text1"/>
        </w:rPr>
        <w:t xml:space="preserve"> system. For </w:t>
      </w:r>
      <w:r w:rsidR="00290867" w:rsidRPr="00EB4EA7">
        <w:rPr>
          <w:color w:val="000000" w:themeColor="text1"/>
        </w:rPr>
        <w:t xml:space="preserve">the </w:t>
      </w:r>
      <w:r w:rsidR="00290867" w:rsidRPr="00EB4EA7">
        <w:rPr>
          <w:rStyle w:val="aqj"/>
          <w:color w:val="000000" w:themeColor="text1"/>
        </w:rPr>
        <w:t>1:20</w:t>
      </w:r>
      <w:r w:rsidR="00290867">
        <w:rPr>
          <w:color w:val="000000" w:themeColor="text1"/>
        </w:rPr>
        <w:t xml:space="preserve"> prototype scale </w:t>
      </w:r>
      <w:r w:rsidR="00290867" w:rsidRPr="00EB4EA7">
        <w:rPr>
          <w:color w:val="000000" w:themeColor="text1"/>
        </w:rPr>
        <w:t>PCC</w:t>
      </w:r>
      <w:r w:rsidR="00290867">
        <w:rPr>
          <w:color w:val="000000" w:themeColor="text1"/>
        </w:rPr>
        <w:t xml:space="preserve">, however, this solution was used to ensure similar </w:t>
      </w:r>
      <w:r w:rsidR="00290867" w:rsidRPr="00EB4EA7">
        <w:rPr>
          <w:color w:val="000000" w:themeColor="text1"/>
        </w:rPr>
        <w:t>operating properties</w:t>
      </w:r>
      <w:r w:rsidR="00290867">
        <w:rPr>
          <w:color w:val="000000" w:themeColor="text1"/>
        </w:rPr>
        <w:t xml:space="preserve"> of the PCC, which is more important in terms of conducting representative model tests tha</w:t>
      </w:r>
      <w:r w:rsidR="00E97230">
        <w:rPr>
          <w:color w:val="000000" w:themeColor="text1"/>
        </w:rPr>
        <w:t xml:space="preserve">n </w:t>
      </w:r>
      <w:r w:rsidR="00290867">
        <w:rPr>
          <w:color w:val="000000" w:themeColor="text1"/>
        </w:rPr>
        <w:t>this additional weight.</w:t>
      </w:r>
    </w:p>
    <w:p w14:paraId="0DFCD5C7" w14:textId="401C700E" w:rsidR="00290867" w:rsidRDefault="00290867" w:rsidP="00941621">
      <w:pPr>
        <w:jc w:val="both"/>
        <w:rPr>
          <w:rStyle w:val="CommentReference"/>
        </w:rPr>
      </w:pPr>
      <w:r>
        <w:rPr>
          <w:color w:val="000000" w:themeColor="text1"/>
        </w:rPr>
        <w:t xml:space="preserve">The main hydrodynamic interaction between incident waves and the WEC occurs at the </w:t>
      </w:r>
      <w:r w:rsidR="00E97230">
        <w:rPr>
          <w:color w:val="000000" w:themeColor="text1"/>
        </w:rPr>
        <w:t>a</w:t>
      </w:r>
      <w:r>
        <w:rPr>
          <w:color w:val="000000" w:themeColor="text1"/>
        </w:rPr>
        <w:t xml:space="preserve">bsorber. </w:t>
      </w:r>
      <w:r w:rsidR="00E97230">
        <w:rPr>
          <w:color w:val="000000" w:themeColor="text1"/>
        </w:rPr>
        <w:t>The 1:20 prototype height, from top of the absorber to the bottom of the platform, is not a critical dimension because the platform is significantly deeper and “sheltered” from the main (heave) excitation loads by the absorber. T</w:t>
      </w:r>
      <w:r>
        <w:rPr>
          <w:color w:val="000000" w:themeColor="text1"/>
        </w:rPr>
        <w:t>hus,</w:t>
      </w:r>
      <w:r w:rsidR="00E97230">
        <w:rPr>
          <w:color w:val="000000" w:themeColor="text1"/>
        </w:rPr>
        <w:t xml:space="preserve"> WEC height</w:t>
      </w:r>
      <w:r>
        <w:rPr>
          <w:color w:val="000000" w:themeColor="text1"/>
        </w:rPr>
        <w:t xml:space="preserve"> deviation from Froude scaling does not significantly influence the validity of the prototype test results. </w:t>
      </w:r>
    </w:p>
    <w:p w14:paraId="581E08BD" w14:textId="0AD6638F" w:rsidR="001C06CC" w:rsidRPr="00324251" w:rsidRDefault="00E97230" w:rsidP="00941621">
      <w:pPr>
        <w:spacing w:after="160" w:line="259" w:lineRule="auto"/>
        <w:jc w:val="both"/>
        <w:rPr>
          <w:rFonts w:eastAsiaTheme="majorEastAsia" w:cstheme="majorBidi"/>
          <w:b/>
          <w:color w:val="000000" w:themeColor="text1"/>
        </w:rPr>
      </w:pPr>
      <w:r>
        <w:rPr>
          <w:color w:val="000000" w:themeColor="text1"/>
        </w:rPr>
        <w:t>U</w:t>
      </w:r>
      <w:r w:rsidR="00290867">
        <w:rPr>
          <w:color w:val="000000" w:themeColor="text1"/>
        </w:rPr>
        <w:t xml:space="preserve">sing the mentioned PCC </w:t>
      </w:r>
      <w:r w:rsidR="00290867" w:rsidRPr="00EB4EA7">
        <w:rPr>
          <w:color w:val="000000" w:themeColor="text1"/>
        </w:rPr>
        <w:t xml:space="preserve">setup for the </w:t>
      </w:r>
      <w:r w:rsidR="00290867" w:rsidRPr="00EB4EA7">
        <w:rPr>
          <w:rStyle w:val="aqj"/>
          <w:color w:val="000000" w:themeColor="text1"/>
        </w:rPr>
        <w:t>1:20</w:t>
      </w:r>
      <w:r w:rsidR="00290867" w:rsidRPr="00EB4EA7">
        <w:rPr>
          <w:color w:val="000000" w:themeColor="text1"/>
        </w:rPr>
        <w:t xml:space="preserve"> scale model, the damping properties, stroke ranges, stroke velocities and PTO loads expected in the </w:t>
      </w:r>
      <w:r w:rsidR="00290867" w:rsidRPr="00EB4EA7">
        <w:rPr>
          <w:rStyle w:val="aqj"/>
          <w:color w:val="000000" w:themeColor="text1"/>
        </w:rPr>
        <w:t>1:20</w:t>
      </w:r>
      <w:r w:rsidR="00290867" w:rsidRPr="00EB4EA7">
        <w:rPr>
          <w:color w:val="000000" w:themeColor="text1"/>
        </w:rPr>
        <w:t xml:space="preserve"> prototype tests are within the range of feasible and expected full</w:t>
      </w:r>
      <w:r w:rsidR="00290867">
        <w:rPr>
          <w:color w:val="000000" w:themeColor="text1"/>
        </w:rPr>
        <w:t xml:space="preserve"> scale hydraulic PTO properties improving the test results in terms of being </w:t>
      </w:r>
      <w:r w:rsidR="00290867" w:rsidRPr="00324251">
        <w:rPr>
          <w:color w:val="000000" w:themeColor="text1"/>
        </w:rPr>
        <w:t xml:space="preserve">representative. </w:t>
      </w:r>
      <w:bookmarkEnd w:id="209"/>
    </w:p>
    <w:p w14:paraId="61233473" w14:textId="484CE0A9" w:rsidR="009B49F4" w:rsidRPr="00324251" w:rsidRDefault="009B49F4" w:rsidP="00E3480D">
      <w:pPr>
        <w:pStyle w:val="Heading2"/>
        <w:numPr>
          <w:ilvl w:val="2"/>
          <w:numId w:val="30"/>
        </w:numPr>
      </w:pPr>
      <w:bookmarkStart w:id="210" w:name="_Toc468112100"/>
      <w:r w:rsidRPr="00324251">
        <w:t xml:space="preserve">Accounting for Viscous Effects in the 1:20 Model </w:t>
      </w:r>
      <w:r w:rsidR="00E926D5">
        <w:t>T</w:t>
      </w:r>
      <w:r w:rsidRPr="00324251">
        <w:t>ests</w:t>
      </w:r>
      <w:bookmarkEnd w:id="210"/>
    </w:p>
    <w:p w14:paraId="7133AC6F" w14:textId="2D5ABD31" w:rsidR="00CF3D68" w:rsidRDefault="00CF3D68" w:rsidP="00941621">
      <w:pPr>
        <w:jc w:val="both"/>
        <w:rPr>
          <w:rFonts w:cs="Times New Roman"/>
          <w:color w:val="000000" w:themeColor="text1"/>
        </w:rPr>
      </w:pPr>
      <w:bookmarkStart w:id="211" w:name="_Toc445995751"/>
      <w:bookmarkStart w:id="212" w:name="_Toc445995881"/>
      <w:bookmarkStart w:id="213" w:name="_Toc445996011"/>
      <w:bookmarkStart w:id="214" w:name="_Toc445996143"/>
      <w:bookmarkStart w:id="215" w:name="_Toc445999057"/>
      <w:bookmarkStart w:id="216" w:name="_Toc446000879"/>
      <w:bookmarkStart w:id="217" w:name="_Toc446001024"/>
      <w:bookmarkStart w:id="218" w:name="_Toc446002667"/>
      <w:bookmarkStart w:id="219" w:name="_Toc446002820"/>
      <w:bookmarkStart w:id="220" w:name="_Toc446002966"/>
      <w:bookmarkStart w:id="221" w:name="_Toc445995622"/>
      <w:bookmarkEnd w:id="211"/>
      <w:bookmarkEnd w:id="212"/>
      <w:bookmarkEnd w:id="213"/>
      <w:bookmarkEnd w:id="214"/>
      <w:bookmarkEnd w:id="215"/>
      <w:bookmarkEnd w:id="216"/>
      <w:bookmarkEnd w:id="217"/>
      <w:bookmarkEnd w:id="218"/>
      <w:bookmarkEnd w:id="219"/>
      <w:bookmarkEnd w:id="220"/>
      <w:bookmarkEnd w:id="221"/>
      <w:r w:rsidRPr="003C0CAD">
        <w:rPr>
          <w:color w:val="000000" w:themeColor="text1"/>
        </w:rPr>
        <w:t>According to Chakrabarti</w:t>
      </w:r>
      <w:r>
        <w:rPr>
          <w:color w:val="000000" w:themeColor="text1"/>
        </w:rPr>
        <w:t xml:space="preserve"> [Cha02]</w:t>
      </w:r>
      <w:r w:rsidRPr="001D3168">
        <w:rPr>
          <w:color w:val="000000" w:themeColor="text1"/>
        </w:rPr>
        <w:t xml:space="preserve">, the conservation of the Froude number </w:t>
      </w:r>
      <w:r>
        <w:rPr>
          <w:color w:val="000000" w:themeColor="text1"/>
        </w:rPr>
        <w:t xml:space="preserve">for scaling </w:t>
      </w:r>
      <w:r w:rsidRPr="001D3168">
        <w:rPr>
          <w:color w:val="000000" w:themeColor="text1"/>
        </w:rPr>
        <w:t xml:space="preserve">does not ensure </w:t>
      </w:r>
      <w:r w:rsidR="002006D7">
        <w:rPr>
          <w:color w:val="000000" w:themeColor="text1"/>
        </w:rPr>
        <w:t>proper representation of the</w:t>
      </w:r>
      <w:r w:rsidRPr="001D3168">
        <w:rPr>
          <w:color w:val="000000" w:themeColor="text1"/>
        </w:rPr>
        <w:t xml:space="preserve"> Reynolds number, which compa</w:t>
      </w:r>
      <w:r>
        <w:rPr>
          <w:color w:val="000000" w:themeColor="text1"/>
        </w:rPr>
        <w:t xml:space="preserve">res inertia to viscous effects. The importance </w:t>
      </w:r>
      <w:r w:rsidR="002006D7">
        <w:rPr>
          <w:color w:val="000000" w:themeColor="text1"/>
        </w:rPr>
        <w:t>of viscous force considerations</w:t>
      </w:r>
      <w:r>
        <w:rPr>
          <w:color w:val="000000" w:themeColor="text1"/>
        </w:rPr>
        <w:t xml:space="preserve"> in deriving WEC performance results from simulations</w:t>
      </w:r>
      <w:r w:rsidR="002006D7">
        <w:rPr>
          <w:color w:val="000000" w:themeColor="text1"/>
        </w:rPr>
        <w:t>,</w:t>
      </w:r>
      <w:r>
        <w:rPr>
          <w:color w:val="000000" w:themeColor="text1"/>
        </w:rPr>
        <w:t xml:space="preserve"> and </w:t>
      </w:r>
      <w:r w:rsidR="002006D7">
        <w:rPr>
          <w:color w:val="000000" w:themeColor="text1"/>
        </w:rPr>
        <w:t>methods for</w:t>
      </w:r>
      <w:r>
        <w:rPr>
          <w:color w:val="000000" w:themeColor="text1"/>
        </w:rPr>
        <w:t xml:space="preserve"> carefully select</w:t>
      </w:r>
      <w:r w:rsidR="002006D7">
        <w:rPr>
          <w:color w:val="000000" w:themeColor="text1"/>
        </w:rPr>
        <w:t>ing</w:t>
      </w:r>
      <w:r>
        <w:rPr>
          <w:color w:val="000000" w:themeColor="text1"/>
        </w:rPr>
        <w:t xml:space="preserve"> the mathematical formulation and coefficients (e.g. c</w:t>
      </w:r>
      <w:r w:rsidRPr="00912825">
        <w:rPr>
          <w:color w:val="000000" w:themeColor="text1"/>
          <w:vertAlign w:val="subscript"/>
        </w:rPr>
        <w:t>d</w:t>
      </w:r>
      <w:r>
        <w:rPr>
          <w:color w:val="000000" w:themeColor="text1"/>
        </w:rPr>
        <w:t xml:space="preserve"> coefficient) </w:t>
      </w:r>
      <w:r w:rsidR="002006D7">
        <w:rPr>
          <w:color w:val="000000" w:themeColor="text1"/>
        </w:rPr>
        <w:t>to account for these effects</w:t>
      </w:r>
      <w:r>
        <w:rPr>
          <w:color w:val="000000" w:themeColor="text1"/>
        </w:rPr>
        <w:t xml:space="preserve">, has been described by various authors such as Bhinder et al. </w:t>
      </w:r>
      <w:r>
        <w:rPr>
          <w:rFonts w:cs="Times New Roman"/>
          <w:color w:val="000000" w:themeColor="text1"/>
        </w:rPr>
        <w:t xml:space="preserve">[Bhi12], or Babarit et al. [Bab12]. </w:t>
      </w:r>
      <w:r w:rsidR="00C9322B">
        <w:rPr>
          <w:rFonts w:cs="Times New Roman"/>
          <w:color w:val="000000" w:themeColor="text1"/>
        </w:rPr>
        <w:t>As v</w:t>
      </w:r>
      <w:r w:rsidR="002006D7">
        <w:rPr>
          <w:rFonts w:cs="Times New Roman"/>
          <w:color w:val="000000" w:themeColor="text1"/>
        </w:rPr>
        <w:t>iscous forces are in</w:t>
      </w:r>
      <w:r>
        <w:rPr>
          <w:rFonts w:cs="Times New Roman"/>
          <w:color w:val="000000" w:themeColor="text1"/>
        </w:rPr>
        <w:t xml:space="preserve"> present </w:t>
      </w:r>
      <w:r w:rsidR="00C9322B">
        <w:rPr>
          <w:rFonts w:cs="Times New Roman"/>
          <w:color w:val="000000" w:themeColor="text1"/>
        </w:rPr>
        <w:t>in full scale operations,</w:t>
      </w:r>
      <w:r>
        <w:rPr>
          <w:rFonts w:cs="Times New Roman"/>
          <w:color w:val="000000" w:themeColor="text1"/>
        </w:rPr>
        <w:t xml:space="preserve"> these should be taken into account during computational simulations</w:t>
      </w:r>
      <w:r w:rsidR="00C9322B">
        <w:rPr>
          <w:rFonts w:cs="Times New Roman"/>
          <w:color w:val="000000" w:themeColor="text1"/>
        </w:rPr>
        <w:t>, and the</w:t>
      </w:r>
      <w:r>
        <w:rPr>
          <w:rFonts w:cs="Times New Roman"/>
          <w:color w:val="000000" w:themeColor="text1"/>
        </w:rPr>
        <w:t xml:space="preserve"> influence of scaling on such viscous forces should be discussed before conducting scaled experimental tests</w:t>
      </w:r>
      <w:proofErr w:type="gramStart"/>
      <w:r>
        <w:rPr>
          <w:rFonts w:cs="Times New Roman"/>
          <w:color w:val="000000" w:themeColor="text1"/>
        </w:rPr>
        <w:t>:</w:t>
      </w:r>
      <w:r w:rsidR="00C9322B">
        <w:rPr>
          <w:rFonts w:cs="Times New Roman"/>
          <w:color w:val="000000" w:themeColor="text1"/>
        </w:rPr>
        <w:t>.</w:t>
      </w:r>
      <w:proofErr w:type="gramEnd"/>
    </w:p>
    <w:p w14:paraId="666B10D0" w14:textId="77777777" w:rsidR="00CF3D68" w:rsidRPr="009060EA" w:rsidRDefault="00CF3D68" w:rsidP="00941621">
      <w:pPr>
        <w:jc w:val="both"/>
        <w:rPr>
          <w:color w:val="000000" w:themeColor="text1"/>
        </w:rPr>
      </w:pPr>
      <w:r w:rsidRPr="009060EA">
        <w:rPr>
          <w:color w:val="000000" w:themeColor="text1"/>
        </w:rPr>
        <w:t xml:space="preserve">Chakrabarti </w:t>
      </w:r>
      <w:r>
        <w:rPr>
          <w:color w:val="000000" w:themeColor="text1"/>
        </w:rPr>
        <w:t xml:space="preserve">[Cha02] describes that the </w:t>
      </w:r>
      <w:r w:rsidRPr="009060EA">
        <w:rPr>
          <w:color w:val="000000" w:themeColor="text1"/>
        </w:rPr>
        <w:t>viscous resistance coeffici</w:t>
      </w:r>
      <w:r>
        <w:rPr>
          <w:color w:val="000000" w:themeColor="text1"/>
        </w:rPr>
        <w:t>ent stems from two main sources</w:t>
      </w:r>
    </w:p>
    <w:p w14:paraId="3470F8C5" w14:textId="77777777" w:rsidR="00CF3D68" w:rsidRPr="009060EA" w:rsidRDefault="00CF3D68" w:rsidP="00941621">
      <w:pPr>
        <w:pStyle w:val="ListParagraph"/>
        <w:numPr>
          <w:ilvl w:val="0"/>
          <w:numId w:val="32"/>
        </w:numPr>
        <w:jc w:val="both"/>
        <w:rPr>
          <w:color w:val="000000" w:themeColor="text1"/>
        </w:rPr>
      </w:pPr>
      <w:r w:rsidRPr="009060EA">
        <w:rPr>
          <w:color w:val="000000" w:themeColor="text1"/>
        </w:rPr>
        <w:t>Still water viscous damping</w:t>
      </w:r>
    </w:p>
    <w:p w14:paraId="6D04650C" w14:textId="71B89142" w:rsidR="00CF3D68" w:rsidRPr="009060EA" w:rsidRDefault="00C9322B" w:rsidP="00941621">
      <w:pPr>
        <w:pStyle w:val="ListParagraph"/>
        <w:numPr>
          <w:ilvl w:val="0"/>
          <w:numId w:val="32"/>
        </w:numPr>
        <w:jc w:val="both"/>
        <w:rPr>
          <w:color w:val="000000" w:themeColor="text1"/>
        </w:rPr>
      </w:pPr>
      <w:r>
        <w:rPr>
          <w:color w:val="000000" w:themeColor="text1"/>
        </w:rPr>
        <w:t>Eddy-</w:t>
      </w:r>
      <w:r w:rsidR="00CF3D68" w:rsidRPr="009060EA">
        <w:rPr>
          <w:color w:val="000000" w:themeColor="text1"/>
        </w:rPr>
        <w:t>making damping</w:t>
      </w:r>
    </w:p>
    <w:p w14:paraId="5CA56223" w14:textId="1029A927" w:rsidR="00CF3D68" w:rsidRDefault="00C9322B" w:rsidP="00941621">
      <w:pPr>
        <w:jc w:val="both"/>
        <w:rPr>
          <w:color w:val="000000" w:themeColor="text1"/>
        </w:rPr>
      </w:pPr>
      <w:proofErr w:type="gramStart"/>
      <w:r>
        <w:rPr>
          <w:color w:val="000000" w:themeColor="text1"/>
        </w:rPr>
        <w:t>Eddy-making damping</w:t>
      </w:r>
      <w:r w:rsidR="00CF3D68">
        <w:rPr>
          <w:color w:val="000000" w:themeColor="text1"/>
        </w:rPr>
        <w:t xml:space="preserve"> </w:t>
      </w:r>
      <w:r w:rsidR="00CF3D68" w:rsidRPr="009060EA">
        <w:rPr>
          <w:color w:val="000000" w:themeColor="text1"/>
        </w:rPr>
        <w:t xml:space="preserve">is </w:t>
      </w:r>
      <w:r w:rsidR="00CF3D68">
        <w:rPr>
          <w:color w:val="000000" w:themeColor="text1"/>
        </w:rPr>
        <w:t xml:space="preserve">described by Chakrabarti [Cha02] as </w:t>
      </w:r>
      <w:r w:rsidR="00CF3D68" w:rsidRPr="009060EA">
        <w:rPr>
          <w:color w:val="000000" w:themeColor="text1"/>
        </w:rPr>
        <w:t>the dominant contribution from vo</w:t>
      </w:r>
      <w:r>
        <w:rPr>
          <w:color w:val="000000" w:themeColor="text1"/>
        </w:rPr>
        <w:t>rtices shed</w:t>
      </w:r>
      <w:proofErr w:type="gramEnd"/>
      <w:r>
        <w:rPr>
          <w:color w:val="000000" w:themeColor="text1"/>
        </w:rPr>
        <w:t xml:space="preserve"> as the flow separates</w:t>
      </w:r>
      <w:r w:rsidR="00CF3D68" w:rsidRPr="009060EA">
        <w:rPr>
          <w:color w:val="000000" w:themeColor="text1"/>
        </w:rPr>
        <w:t xml:space="preserve"> at the </w:t>
      </w:r>
      <w:r w:rsidR="00CF3D68">
        <w:rPr>
          <w:color w:val="000000" w:themeColor="text1"/>
        </w:rPr>
        <w:t>structure</w:t>
      </w:r>
      <w:r w:rsidR="00455935">
        <w:rPr>
          <w:color w:val="000000" w:themeColor="text1"/>
        </w:rPr>
        <w:t>’</w:t>
      </w:r>
      <w:r w:rsidR="00CF3D68">
        <w:rPr>
          <w:color w:val="000000" w:themeColor="text1"/>
        </w:rPr>
        <w:t xml:space="preserve">s </w:t>
      </w:r>
      <w:r w:rsidR="00CF3D68" w:rsidRPr="009060EA">
        <w:rPr>
          <w:color w:val="000000" w:themeColor="text1"/>
        </w:rPr>
        <w:t>corners and edg</w:t>
      </w:r>
      <w:r w:rsidR="00CF3D68">
        <w:rPr>
          <w:color w:val="000000" w:themeColor="text1"/>
        </w:rPr>
        <w:t xml:space="preserve">es. </w:t>
      </w:r>
      <w:r w:rsidR="00CF3D68" w:rsidRPr="009060EA">
        <w:rPr>
          <w:color w:val="000000" w:themeColor="text1"/>
        </w:rPr>
        <w:t xml:space="preserve">The recommended </w:t>
      </w:r>
      <w:r w:rsidR="00CF3D68">
        <w:rPr>
          <w:color w:val="000000" w:themeColor="text1"/>
        </w:rPr>
        <w:t xml:space="preserve">practice </w:t>
      </w:r>
      <w:r w:rsidR="00CF3D68" w:rsidRPr="009060EA">
        <w:rPr>
          <w:color w:val="000000" w:themeColor="text1"/>
        </w:rPr>
        <w:t xml:space="preserve">guideline </w:t>
      </w:r>
      <w:r w:rsidR="00CF3D68">
        <w:rPr>
          <w:color w:val="000000" w:themeColor="text1"/>
        </w:rPr>
        <w:t xml:space="preserve">“DNV_RP-C205”/”Environmental Conditions and Environmental Loads” [DNV07], however, </w:t>
      </w:r>
      <w:r w:rsidR="00CF3D68" w:rsidRPr="009060EA">
        <w:rPr>
          <w:color w:val="000000" w:themeColor="text1"/>
        </w:rPr>
        <w:t xml:space="preserve">states that </w:t>
      </w:r>
      <w:r w:rsidR="00CF3D68">
        <w:rPr>
          <w:color w:val="000000" w:themeColor="text1"/>
        </w:rPr>
        <w:t xml:space="preserve">“[…] </w:t>
      </w:r>
      <w:r w:rsidR="00CF3D68" w:rsidRPr="009060EA">
        <w:rPr>
          <w:color w:val="000000" w:themeColor="text1"/>
        </w:rPr>
        <w:t>Viscous scaling effects are normally not significant when the body geometry is defined by surfaces connected by sharp edges, e.g. bilge keels, with radii of curvature (in the model) small relative to the viscous eddy formation. This generates a well-defined shedding.</w:t>
      </w:r>
      <w:r w:rsidR="00CF3D68">
        <w:rPr>
          <w:color w:val="000000" w:themeColor="text1"/>
        </w:rPr>
        <w:t xml:space="preserve"> […]”. </w:t>
      </w:r>
    </w:p>
    <w:p w14:paraId="4FB2BE64" w14:textId="33E536BC" w:rsidR="00CF3D68" w:rsidRDefault="00455935" w:rsidP="00941621">
      <w:pPr>
        <w:spacing w:after="0"/>
        <w:jc w:val="both"/>
        <w:rPr>
          <w:color w:val="000000" w:themeColor="text1"/>
        </w:rPr>
      </w:pPr>
      <w:r>
        <w:rPr>
          <w:color w:val="000000" w:themeColor="text1"/>
        </w:rPr>
        <w:t>A similar conclusion can be found in</w:t>
      </w:r>
      <w:r w:rsidR="00CF3D68">
        <w:rPr>
          <w:color w:val="000000" w:themeColor="text1"/>
        </w:rPr>
        <w:t xml:space="preserve"> a detailed study by Yanji et al. </w:t>
      </w:r>
      <w:r w:rsidR="00CF3D68">
        <w:rPr>
          <w:rFonts w:cs="Times New Roman"/>
          <w:color w:val="000000" w:themeColor="text1"/>
        </w:rPr>
        <w:t xml:space="preserve">[Yan15] </w:t>
      </w:r>
      <w:r w:rsidR="00CF3D68">
        <w:rPr>
          <w:color w:val="000000" w:themeColor="text1"/>
        </w:rPr>
        <w:t>on viscous effects for scaled model tests of an oscillating wave surge converter indicate, that “[</w:t>
      </w:r>
      <w:proofErr w:type="gramStart"/>
      <w:r w:rsidR="00CF3D68">
        <w:rPr>
          <w:color w:val="000000" w:themeColor="text1"/>
        </w:rPr>
        <w:t>..</w:t>
      </w:r>
      <w:proofErr w:type="gramEnd"/>
      <w:r w:rsidR="00CF3D68">
        <w:rPr>
          <w:color w:val="000000" w:themeColor="text1"/>
        </w:rPr>
        <w:t xml:space="preserve">] </w:t>
      </w:r>
      <w:r w:rsidR="00CF3D68" w:rsidRPr="00E62476">
        <w:rPr>
          <w:color w:val="000000" w:themeColor="text1"/>
        </w:rPr>
        <w:t>It</w:t>
      </w:r>
      <w:r w:rsidR="00CF3D68">
        <w:rPr>
          <w:color w:val="000000" w:themeColor="text1"/>
        </w:rPr>
        <w:t xml:space="preserve"> </w:t>
      </w:r>
      <w:r w:rsidR="00CF3D68" w:rsidRPr="00E62476">
        <w:rPr>
          <w:color w:val="000000" w:themeColor="text1"/>
        </w:rPr>
        <w:t>is</w:t>
      </w:r>
      <w:r w:rsidR="00CF3D68">
        <w:rPr>
          <w:color w:val="000000" w:themeColor="text1"/>
        </w:rPr>
        <w:t xml:space="preserve"> </w:t>
      </w:r>
      <w:r w:rsidR="00CF3D68" w:rsidRPr="00E62476">
        <w:rPr>
          <w:color w:val="000000" w:themeColor="text1"/>
        </w:rPr>
        <w:t>found</w:t>
      </w:r>
      <w:r w:rsidR="00CF3D68">
        <w:rPr>
          <w:color w:val="000000" w:themeColor="text1"/>
        </w:rPr>
        <w:t xml:space="preserve"> </w:t>
      </w:r>
      <w:r w:rsidR="00CF3D68" w:rsidRPr="00E62476">
        <w:rPr>
          <w:color w:val="000000" w:themeColor="text1"/>
        </w:rPr>
        <w:t>that</w:t>
      </w:r>
      <w:r w:rsidR="00CF3D68">
        <w:rPr>
          <w:color w:val="000000" w:themeColor="text1"/>
        </w:rPr>
        <w:t xml:space="preserve"> </w:t>
      </w:r>
      <w:r w:rsidR="00CF3D68" w:rsidRPr="00E62476">
        <w:rPr>
          <w:color w:val="000000" w:themeColor="text1"/>
        </w:rPr>
        <w:t>the</w:t>
      </w:r>
      <w:r w:rsidR="00CF3D68">
        <w:rPr>
          <w:color w:val="000000" w:themeColor="text1"/>
        </w:rPr>
        <w:t xml:space="preserve"> diffraction/</w:t>
      </w:r>
      <w:r w:rsidR="00CF3D68" w:rsidRPr="00E62476">
        <w:rPr>
          <w:color w:val="000000" w:themeColor="text1"/>
        </w:rPr>
        <w:t>radiation effects</w:t>
      </w:r>
      <w:r w:rsidR="00CF3D68">
        <w:rPr>
          <w:color w:val="000000" w:themeColor="text1"/>
        </w:rPr>
        <w:t xml:space="preserve"> </w:t>
      </w:r>
      <w:r w:rsidR="00CF3D68" w:rsidRPr="00E62476">
        <w:rPr>
          <w:color w:val="000000" w:themeColor="text1"/>
        </w:rPr>
        <w:t>dominate</w:t>
      </w:r>
      <w:r w:rsidR="00CF3D68">
        <w:rPr>
          <w:color w:val="000000" w:themeColor="text1"/>
        </w:rPr>
        <w:t xml:space="preserve"> </w:t>
      </w:r>
      <w:r w:rsidR="00CF3D68" w:rsidRPr="00E62476">
        <w:rPr>
          <w:color w:val="000000" w:themeColor="text1"/>
        </w:rPr>
        <w:t>the</w:t>
      </w:r>
      <w:r w:rsidR="00CF3D68">
        <w:rPr>
          <w:color w:val="000000" w:themeColor="text1"/>
        </w:rPr>
        <w:t xml:space="preserve"> </w:t>
      </w:r>
      <w:r w:rsidR="00CF3D68" w:rsidRPr="00E62476">
        <w:rPr>
          <w:color w:val="000000" w:themeColor="text1"/>
        </w:rPr>
        <w:t>device</w:t>
      </w:r>
      <w:r w:rsidR="00CF3D68">
        <w:rPr>
          <w:color w:val="000000" w:themeColor="text1"/>
        </w:rPr>
        <w:t xml:space="preserve"> </w:t>
      </w:r>
      <w:r w:rsidR="00CF3D68" w:rsidRPr="00E62476">
        <w:rPr>
          <w:color w:val="000000" w:themeColor="text1"/>
        </w:rPr>
        <w:t>motion</w:t>
      </w:r>
      <w:r w:rsidR="00CF3D68">
        <w:rPr>
          <w:color w:val="000000" w:themeColor="text1"/>
        </w:rPr>
        <w:t xml:space="preserve"> </w:t>
      </w:r>
      <w:r w:rsidR="00CF3D68" w:rsidRPr="00E62476">
        <w:rPr>
          <w:color w:val="000000" w:themeColor="text1"/>
        </w:rPr>
        <w:t>and</w:t>
      </w:r>
      <w:r w:rsidR="00CF3D68">
        <w:rPr>
          <w:color w:val="000000" w:themeColor="text1"/>
        </w:rPr>
        <w:t xml:space="preserve"> </w:t>
      </w:r>
      <w:r w:rsidR="00CF3D68" w:rsidRPr="00E62476">
        <w:rPr>
          <w:color w:val="000000" w:themeColor="text1"/>
        </w:rPr>
        <w:t>that</w:t>
      </w:r>
      <w:r w:rsidR="00CF3D68">
        <w:rPr>
          <w:color w:val="000000" w:themeColor="text1"/>
        </w:rPr>
        <w:t xml:space="preserve"> </w:t>
      </w:r>
      <w:r w:rsidR="00CF3D68" w:rsidRPr="00E62476">
        <w:rPr>
          <w:color w:val="000000" w:themeColor="text1"/>
        </w:rPr>
        <w:t>the</w:t>
      </w:r>
      <w:r w:rsidR="00CF3D68">
        <w:rPr>
          <w:color w:val="000000" w:themeColor="text1"/>
        </w:rPr>
        <w:t xml:space="preserve"> </w:t>
      </w:r>
      <w:r w:rsidR="00CF3D68" w:rsidRPr="00E62476">
        <w:rPr>
          <w:color w:val="000000" w:themeColor="text1"/>
        </w:rPr>
        <w:t>viscous</w:t>
      </w:r>
      <w:r w:rsidR="00CF3D68">
        <w:rPr>
          <w:color w:val="000000" w:themeColor="text1"/>
        </w:rPr>
        <w:t xml:space="preserve"> </w:t>
      </w:r>
      <w:r w:rsidR="00CF3D68" w:rsidRPr="00E62476">
        <w:rPr>
          <w:color w:val="000000" w:themeColor="text1"/>
        </w:rPr>
        <w:t>effects</w:t>
      </w:r>
      <w:r w:rsidR="00CF3D68">
        <w:rPr>
          <w:color w:val="000000" w:themeColor="text1"/>
        </w:rPr>
        <w:t xml:space="preserve"> </w:t>
      </w:r>
      <w:r w:rsidR="00CF3D68" w:rsidRPr="00E62476">
        <w:rPr>
          <w:color w:val="000000" w:themeColor="text1"/>
        </w:rPr>
        <w:t>are</w:t>
      </w:r>
      <w:r w:rsidR="00CF3D68">
        <w:rPr>
          <w:color w:val="000000" w:themeColor="text1"/>
        </w:rPr>
        <w:t xml:space="preserve"> </w:t>
      </w:r>
      <w:r w:rsidR="00CF3D68" w:rsidRPr="00E62476">
        <w:rPr>
          <w:color w:val="000000" w:themeColor="text1"/>
        </w:rPr>
        <w:t>negligible</w:t>
      </w:r>
      <w:r w:rsidR="00CF3D68">
        <w:rPr>
          <w:color w:val="000000" w:themeColor="text1"/>
        </w:rPr>
        <w:t xml:space="preserve"> </w:t>
      </w:r>
      <w:r w:rsidR="00CF3D68" w:rsidRPr="00E62476">
        <w:rPr>
          <w:color w:val="000000" w:themeColor="text1"/>
        </w:rPr>
        <w:t>for</w:t>
      </w:r>
      <w:r w:rsidR="00CF3D68">
        <w:rPr>
          <w:color w:val="000000" w:themeColor="text1"/>
        </w:rPr>
        <w:t xml:space="preserve"> </w:t>
      </w:r>
      <w:r w:rsidR="00CF3D68" w:rsidRPr="00E62476">
        <w:rPr>
          <w:color w:val="000000" w:themeColor="text1"/>
        </w:rPr>
        <w:t>wide flaps.</w:t>
      </w:r>
      <w:r w:rsidR="00CF3D68">
        <w:rPr>
          <w:color w:val="000000" w:themeColor="text1"/>
        </w:rPr>
        <w:t xml:space="preserve"> [</w:t>
      </w:r>
      <w:proofErr w:type="gramStart"/>
      <w:r w:rsidR="00CF3D68">
        <w:rPr>
          <w:color w:val="000000" w:themeColor="text1"/>
        </w:rPr>
        <w:t>..</w:t>
      </w:r>
      <w:proofErr w:type="gramEnd"/>
      <w:r w:rsidR="00CF3D68">
        <w:rPr>
          <w:color w:val="000000" w:themeColor="text1"/>
        </w:rPr>
        <w:t xml:space="preserve">]” </w:t>
      </w:r>
      <w:proofErr w:type="gramStart"/>
      <w:r w:rsidR="00CF3D68">
        <w:rPr>
          <w:color w:val="000000" w:themeColor="text1"/>
        </w:rPr>
        <w:t>[Yan15, p.185].</w:t>
      </w:r>
      <w:proofErr w:type="gramEnd"/>
    </w:p>
    <w:p w14:paraId="173EEED4" w14:textId="77777777" w:rsidR="00CF3D68" w:rsidRDefault="00CF3D68" w:rsidP="00941621">
      <w:pPr>
        <w:spacing w:after="0"/>
        <w:jc w:val="both"/>
        <w:rPr>
          <w:color w:val="000000" w:themeColor="text1"/>
        </w:rPr>
      </w:pPr>
    </w:p>
    <w:p w14:paraId="645CEF17" w14:textId="1E1398BC" w:rsidR="00CF3D68" w:rsidRDefault="00690DB8" w:rsidP="00941621">
      <w:pPr>
        <w:jc w:val="both"/>
        <w:rPr>
          <w:color w:val="000000" w:themeColor="text1"/>
        </w:rPr>
      </w:pPr>
      <w:r>
        <w:rPr>
          <w:color w:val="000000" w:themeColor="text1"/>
        </w:rPr>
        <w:t>In a more detailed study</w:t>
      </w:r>
      <w:r w:rsidR="00CF3D68">
        <w:rPr>
          <w:color w:val="000000" w:themeColor="text1"/>
        </w:rPr>
        <w:t>,</w:t>
      </w:r>
      <w:r>
        <w:rPr>
          <w:color w:val="000000" w:themeColor="text1"/>
        </w:rPr>
        <w:t xml:space="preserve"> it is reported</w:t>
      </w:r>
      <w:r w:rsidR="00CF3D68">
        <w:rPr>
          <w:color w:val="000000" w:themeColor="text1"/>
        </w:rPr>
        <w:t xml:space="preserve"> that “[</w:t>
      </w:r>
      <w:proofErr w:type="gramStart"/>
      <w:r w:rsidR="00CF3D68">
        <w:rPr>
          <w:color w:val="000000" w:themeColor="text1"/>
        </w:rPr>
        <w:t>..</w:t>
      </w:r>
      <w:proofErr w:type="gramEnd"/>
      <w:r w:rsidR="00CF3D68">
        <w:rPr>
          <w:color w:val="000000" w:themeColor="text1"/>
        </w:rPr>
        <w:t xml:space="preserve">] </w:t>
      </w:r>
      <w:proofErr w:type="gramStart"/>
      <w:r w:rsidR="00CF3D68">
        <w:rPr>
          <w:color w:val="000000" w:themeColor="text1"/>
        </w:rPr>
        <w:t>slight</w:t>
      </w:r>
      <w:proofErr w:type="gramEnd"/>
      <w:r w:rsidR="00CF3D68">
        <w:rPr>
          <w:color w:val="000000" w:themeColor="text1"/>
        </w:rPr>
        <w:t xml:space="preserve"> differences in the flow around the flap are found by scaling the model, (but) the difference on the device performance is negligible for the OWSC with a 26m wide flap.” [Yan15</w:t>
      </w:r>
      <w:r>
        <w:rPr>
          <w:color w:val="000000" w:themeColor="text1"/>
        </w:rPr>
        <w:t>, p. 200]. The authors conclude</w:t>
      </w:r>
      <w:r w:rsidR="00CF3D68">
        <w:rPr>
          <w:color w:val="000000" w:themeColor="text1"/>
        </w:rPr>
        <w:t xml:space="preserve"> that the viscous scaling effects do not play an important role in normal wave conditions and Froude scaling is considered to be sufficiently representative for “scaling factors (can be) up to 100” [Yan15, p. 200].  </w:t>
      </w:r>
    </w:p>
    <w:p w14:paraId="7C867CDB" w14:textId="27296448" w:rsidR="004429E9" w:rsidRDefault="00CF3D68" w:rsidP="00941621">
      <w:pPr>
        <w:jc w:val="both"/>
      </w:pPr>
      <w:r>
        <w:rPr>
          <w:color w:val="000000" w:themeColor="text1"/>
        </w:rPr>
        <w:t>Although the study is focusing on a WEC in surge DOF, the hydrodynamic interacting absorber body is qu</w:t>
      </w:r>
      <w:r w:rsidR="00B052C1">
        <w:rPr>
          <w:color w:val="000000" w:themeColor="text1"/>
        </w:rPr>
        <w:t>ite similar to the CalWave WEC a</w:t>
      </w:r>
      <w:r>
        <w:rPr>
          <w:color w:val="000000" w:themeColor="text1"/>
        </w:rPr>
        <w:t>bsorber</w:t>
      </w:r>
      <w:r w:rsidR="00601B1D">
        <w:rPr>
          <w:color w:val="000000" w:themeColor="text1"/>
        </w:rPr>
        <w:t>: a rectangular rigid plate oscillating under the influence of incident waves.</w:t>
      </w:r>
      <w:r w:rsidR="00C93731">
        <w:rPr>
          <w:b/>
          <w:color w:val="000000" w:themeColor="text1"/>
        </w:rPr>
        <w:t xml:space="preserve"> </w:t>
      </w:r>
      <w:r>
        <w:rPr>
          <w:color w:val="000000" w:themeColor="text1"/>
        </w:rPr>
        <w:t xml:space="preserve">Hence, </w:t>
      </w:r>
      <w:r>
        <w:t>it is concluded, that for CalWave’s 1:20 prototype tests, no additional geometry modification is needed to assess the WEC concept performance and characteristics.</w:t>
      </w:r>
    </w:p>
    <w:p w14:paraId="79F8D3BA" w14:textId="77777777" w:rsidR="004429E9" w:rsidRDefault="004429E9">
      <w:pPr>
        <w:spacing w:after="0" w:line="259" w:lineRule="auto"/>
      </w:pPr>
      <w:r>
        <w:br w:type="page"/>
      </w:r>
    </w:p>
    <w:p w14:paraId="676F4B87" w14:textId="48538B96" w:rsidR="000D19CA" w:rsidRPr="009C5769" w:rsidRDefault="00BF05D2" w:rsidP="009C5769">
      <w:pPr>
        <w:pStyle w:val="Heading1"/>
        <w:numPr>
          <w:ilvl w:val="0"/>
          <w:numId w:val="34"/>
        </w:numPr>
        <w:jc w:val="both"/>
      </w:pPr>
      <w:bookmarkStart w:id="222" w:name="_Toc468107463"/>
      <w:bookmarkStart w:id="223" w:name="_Toc468107527"/>
      <w:bookmarkStart w:id="224" w:name="_Toc468110258"/>
      <w:bookmarkStart w:id="225" w:name="_Toc468110508"/>
      <w:bookmarkStart w:id="226" w:name="_Toc468110578"/>
      <w:bookmarkStart w:id="227" w:name="_Toc468111064"/>
      <w:bookmarkStart w:id="228" w:name="_Toc468111170"/>
      <w:bookmarkStart w:id="229" w:name="_Toc468112101"/>
      <w:bookmarkStart w:id="230" w:name="_Toc446000960"/>
      <w:bookmarkStart w:id="231" w:name="_Toc446001105"/>
      <w:bookmarkStart w:id="232" w:name="_Toc446002748"/>
      <w:bookmarkStart w:id="233" w:name="_Toc446002901"/>
      <w:bookmarkStart w:id="234" w:name="_Toc446003047"/>
      <w:bookmarkStart w:id="235" w:name="_Toc445999139"/>
      <w:bookmarkStart w:id="236" w:name="_Toc446000961"/>
      <w:bookmarkStart w:id="237" w:name="_Toc446001106"/>
      <w:bookmarkStart w:id="238" w:name="_Toc446002749"/>
      <w:bookmarkStart w:id="239" w:name="_Toc446002902"/>
      <w:bookmarkStart w:id="240" w:name="_Toc446003048"/>
      <w:bookmarkStart w:id="241" w:name="_Toc445999140"/>
      <w:bookmarkStart w:id="242" w:name="_Toc446000962"/>
      <w:bookmarkStart w:id="243" w:name="_Toc446001107"/>
      <w:bookmarkStart w:id="244" w:name="_Toc446002750"/>
      <w:bookmarkStart w:id="245" w:name="_Toc446002903"/>
      <w:bookmarkStart w:id="246" w:name="_Toc446003049"/>
      <w:bookmarkStart w:id="247" w:name="_Toc445999141"/>
      <w:bookmarkStart w:id="248" w:name="_Toc446000963"/>
      <w:bookmarkStart w:id="249" w:name="_Toc446001108"/>
      <w:bookmarkStart w:id="250" w:name="_Toc446002751"/>
      <w:bookmarkStart w:id="251" w:name="_Toc446002904"/>
      <w:bookmarkStart w:id="252" w:name="_Toc446003050"/>
      <w:bookmarkStart w:id="253" w:name="_Toc445999142"/>
      <w:bookmarkStart w:id="254" w:name="_Toc446000964"/>
      <w:bookmarkStart w:id="255" w:name="_Toc446001109"/>
      <w:bookmarkStart w:id="256" w:name="_Toc446002752"/>
      <w:bookmarkStart w:id="257" w:name="_Toc446002905"/>
      <w:bookmarkStart w:id="258" w:name="_Toc446003051"/>
      <w:bookmarkStart w:id="259" w:name="_Toc445999143"/>
      <w:bookmarkStart w:id="260" w:name="_Toc446000965"/>
      <w:bookmarkStart w:id="261" w:name="_Toc446001110"/>
      <w:bookmarkStart w:id="262" w:name="_Toc446002753"/>
      <w:bookmarkStart w:id="263" w:name="_Toc446002906"/>
      <w:bookmarkStart w:id="264" w:name="_Toc446003052"/>
      <w:bookmarkStart w:id="265" w:name="_Toc445999138"/>
      <w:bookmarkStart w:id="266" w:name="_Toc468112102"/>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9C5769">
        <w:rPr>
          <w:color w:val="000000" w:themeColor="text1"/>
        </w:rPr>
        <w:t xml:space="preserve">Control </w:t>
      </w:r>
      <w:r w:rsidR="00E926D5">
        <w:rPr>
          <w:color w:val="000000" w:themeColor="text1"/>
        </w:rPr>
        <w:t>S</w:t>
      </w:r>
      <w:r w:rsidR="00E926D5" w:rsidRPr="009C5769">
        <w:rPr>
          <w:color w:val="000000" w:themeColor="text1"/>
        </w:rPr>
        <w:t>trategy</w:t>
      </w:r>
      <w:bookmarkEnd w:id="266"/>
    </w:p>
    <w:p w14:paraId="2C386298" w14:textId="076569D5" w:rsidR="00CF3D68" w:rsidRDefault="00CF3D68" w:rsidP="00D80B5C">
      <w:pPr>
        <w:spacing w:line="240" w:lineRule="auto"/>
        <w:jc w:val="both"/>
      </w:pPr>
      <w:r>
        <w:t xml:space="preserve">The control framework for CalWave’s 1:20 WEC device consists of three different fields, namely the PTO control, operating </w:t>
      </w:r>
      <w:r w:rsidR="00C93731" w:rsidRPr="00BD2BBE">
        <w:rPr>
          <w:b/>
          <w:color w:val="000000" w:themeColor="text1"/>
        </w:rPr>
        <w:t>[</w:t>
      </w:r>
      <w:r w:rsidR="00C93731" w:rsidRPr="008458AF">
        <w:rPr>
          <w:b/>
          <w:color w:val="000000" w:themeColor="text1"/>
        </w:rPr>
        <w:t>REDACTED</w:t>
      </w:r>
      <w:r w:rsidR="00C93731" w:rsidRPr="00BD2BBE">
        <w:rPr>
          <w:b/>
          <w:color w:val="000000" w:themeColor="text1"/>
        </w:rPr>
        <w:t>]</w:t>
      </w:r>
      <w:r>
        <w:t xml:space="preserve"> control, as well as </w:t>
      </w:r>
      <w:r w:rsidRPr="009F5BBF">
        <w:t>Absorber</w:t>
      </w:r>
      <w:r w:rsidR="001F775E">
        <w:t xml:space="preserve"> </w:t>
      </w:r>
      <w:r w:rsidR="00C93731" w:rsidRPr="00BD2BBE">
        <w:rPr>
          <w:b/>
          <w:color w:val="000000" w:themeColor="text1"/>
        </w:rPr>
        <w:t>[</w:t>
      </w:r>
      <w:r w:rsidR="00C93731" w:rsidRPr="008458AF">
        <w:rPr>
          <w:b/>
          <w:color w:val="000000" w:themeColor="text1"/>
        </w:rPr>
        <w:t>REDACTED</w:t>
      </w:r>
      <w:r w:rsidR="00C93731" w:rsidRPr="00BD2BBE">
        <w:rPr>
          <w:b/>
          <w:color w:val="000000" w:themeColor="text1"/>
        </w:rPr>
        <w:t>]</w:t>
      </w:r>
      <w:r>
        <w:t xml:space="preserve"> control. Each control strategy can be applied independently from each other making it possible to control the WEC’s behavior in a broad range.</w:t>
      </w:r>
    </w:p>
    <w:p w14:paraId="0A2B27BB" w14:textId="77777777" w:rsidR="00CF3D68" w:rsidRPr="00324251" w:rsidRDefault="00CF3D68" w:rsidP="00D80B5C">
      <w:pPr>
        <w:spacing w:after="160" w:line="240" w:lineRule="auto"/>
        <w:jc w:val="both"/>
        <w:rPr>
          <w:color w:val="000000" w:themeColor="text1"/>
        </w:rPr>
      </w:pPr>
      <w:r w:rsidRPr="00324251">
        <w:rPr>
          <w:rFonts w:cs="Calibri"/>
          <w:color w:val="000000" w:themeColor="text1"/>
        </w:rPr>
        <w:t>Details of the sensors, and control code/software used to realize the controls are provided in Appendix D.</w:t>
      </w:r>
    </w:p>
    <w:p w14:paraId="349FE17D" w14:textId="7E29E080" w:rsidR="00CF3D68" w:rsidRPr="00324251" w:rsidRDefault="00CF3D68" w:rsidP="009C5769">
      <w:pPr>
        <w:pStyle w:val="Heading2"/>
        <w:numPr>
          <w:ilvl w:val="1"/>
          <w:numId w:val="34"/>
        </w:numPr>
        <w:ind w:left="450"/>
      </w:pPr>
      <w:bookmarkStart w:id="267" w:name="_Toc468112103"/>
      <w:r w:rsidRPr="00324251">
        <w:t>PTO Control Strategy Scheme</w:t>
      </w:r>
      <w:bookmarkEnd w:id="267"/>
    </w:p>
    <w:p w14:paraId="749A46DB" w14:textId="0F33C265" w:rsidR="00CF3D68" w:rsidRPr="00231611" w:rsidRDefault="00CF3D68" w:rsidP="00D80B5C">
      <w:pPr>
        <w:spacing w:after="0" w:line="240" w:lineRule="auto"/>
        <w:contextualSpacing/>
        <w:jc w:val="both"/>
        <w:rPr>
          <w:color w:val="000000"/>
        </w:rPr>
      </w:pPr>
      <w:r w:rsidRPr="009F5BBF">
        <w:rPr>
          <w:color w:val="000000"/>
        </w:rPr>
        <w:t>Due to the mechanical setup and PTO mechanism in CalWave’s 1:20 WEC device, a passive PTO control for the main working DOFs</w:t>
      </w:r>
      <w:r w:rsidR="00E31E2E">
        <w:rPr>
          <w:color w:val="000000"/>
        </w:rPr>
        <w:t>, surge, heave, and pitch is device inherent</w:t>
      </w:r>
      <w:r w:rsidRPr="009F5BBF">
        <w:rPr>
          <w:color w:val="000000"/>
        </w:rPr>
        <w:t xml:space="preserve">. For each degree of freedom, damping </w:t>
      </w:r>
      <w:r w:rsidR="00D80B5C" w:rsidRPr="009F5BBF">
        <w:rPr>
          <w:color w:val="000000"/>
        </w:rPr>
        <w:t>and</w:t>
      </w:r>
      <w:r w:rsidRPr="009F5BBF">
        <w:rPr>
          <w:color w:val="000000"/>
        </w:rPr>
        <w:t xml:space="preserve"> restoring force characteristics</w:t>
      </w:r>
      <w:r w:rsidR="00D80B5C" w:rsidRPr="009F5BBF">
        <w:rPr>
          <w:color w:val="000000"/>
        </w:rPr>
        <w:t xml:space="preserve"> of the PTO</w:t>
      </w:r>
      <w:r w:rsidRPr="009F5BBF">
        <w:rPr>
          <w:color w:val="000000"/>
        </w:rPr>
        <w:t xml:space="preserve"> are passively altered by the absorber body’s motion and the accompanied change of the PTO angle. In fact, the damping and</w:t>
      </w:r>
      <w:r w:rsidRPr="00231611">
        <w:rPr>
          <w:color w:val="000000"/>
        </w:rPr>
        <w:t xml:space="preserve"> restoring force characteristics in the different DOF </w:t>
      </w:r>
      <w:r w:rsidR="00D80B5C">
        <w:rPr>
          <w:color w:val="000000"/>
        </w:rPr>
        <w:t>change</w:t>
      </w:r>
      <w:r w:rsidRPr="00231611">
        <w:rPr>
          <w:color w:val="000000"/>
        </w:rPr>
        <w:t xml:space="preserve"> in a desired, nonlinear way </w:t>
      </w:r>
      <w:r w:rsidR="001F775E" w:rsidRPr="00BD2BBE">
        <w:rPr>
          <w:b/>
          <w:color w:val="000000" w:themeColor="text1"/>
        </w:rPr>
        <w:t>[REDACTED]</w:t>
      </w:r>
      <w:r w:rsidRPr="00231611">
        <w:rPr>
          <w:color w:val="000000"/>
        </w:rPr>
        <w:t xml:space="preserve">, even when the overall PTO characteristics along the PTO axis are set to be </w:t>
      </w:r>
      <w:r w:rsidR="00D80B5C">
        <w:rPr>
          <w:color w:val="000000"/>
        </w:rPr>
        <w:t>stay</w:t>
      </w:r>
      <w:r w:rsidRPr="00231611">
        <w:rPr>
          <w:color w:val="000000"/>
        </w:rPr>
        <w:t xml:space="preserve"> constant.</w:t>
      </w:r>
    </w:p>
    <w:p w14:paraId="5D9D4694" w14:textId="77777777" w:rsidR="00CF3D68" w:rsidRPr="00231611" w:rsidRDefault="00CF3D68" w:rsidP="00D80B5C">
      <w:pPr>
        <w:spacing w:after="0" w:line="240" w:lineRule="auto"/>
        <w:contextualSpacing/>
        <w:jc w:val="both"/>
        <w:rPr>
          <w:color w:val="000000"/>
        </w:rPr>
      </w:pPr>
    </w:p>
    <w:p w14:paraId="75A981BD" w14:textId="18C87C8B" w:rsidR="00CF3D68" w:rsidRDefault="00A71EF1" w:rsidP="00D80B5C">
      <w:pPr>
        <w:spacing w:after="0" w:line="240" w:lineRule="auto"/>
        <w:contextualSpacing/>
        <w:jc w:val="both"/>
        <w:rPr>
          <w:color w:val="000000"/>
        </w:rPr>
      </w:pPr>
      <w:r>
        <w:rPr>
          <w:color w:val="000000"/>
        </w:rPr>
        <w:t>Thus</w:t>
      </w:r>
      <w:r w:rsidR="00CF3D68" w:rsidRPr="00231611">
        <w:rPr>
          <w:color w:val="000000"/>
        </w:rPr>
        <w:t xml:space="preserve"> for robust, safe, and economic operation</w:t>
      </w:r>
      <w:r>
        <w:rPr>
          <w:color w:val="000000"/>
        </w:rPr>
        <w:t>,</w:t>
      </w:r>
      <w:r w:rsidR="00CF3D68" w:rsidRPr="00231611">
        <w:rPr>
          <w:color w:val="000000"/>
        </w:rPr>
        <w:t xml:space="preserve"> PTO characteristics are kept constant throughout the wa</w:t>
      </w:r>
      <w:r w:rsidR="00CF3D68">
        <w:rPr>
          <w:color w:val="000000"/>
        </w:rPr>
        <w:t>ve cases. Therefore, no “predictors” or “short term wave prediction” algorithms are needed in the scaled tests. The controller used in the 1:20 scale tests, however, is capable to switch between two different operating modes:</w:t>
      </w:r>
    </w:p>
    <w:p w14:paraId="02E33809" w14:textId="77777777" w:rsidR="00CF3D68" w:rsidRDefault="00CF3D68" w:rsidP="00D80B5C">
      <w:pPr>
        <w:spacing w:after="0" w:line="240" w:lineRule="auto"/>
        <w:contextualSpacing/>
        <w:jc w:val="both"/>
        <w:rPr>
          <w:color w:val="000000"/>
        </w:rPr>
      </w:pPr>
    </w:p>
    <w:p w14:paraId="61E954DC" w14:textId="77777777" w:rsidR="00CF3D68" w:rsidRPr="001A276F" w:rsidRDefault="00CF3D68" w:rsidP="00D80B5C">
      <w:pPr>
        <w:pStyle w:val="ListParagraph"/>
        <w:numPr>
          <w:ilvl w:val="0"/>
          <w:numId w:val="33"/>
        </w:numPr>
        <w:spacing w:after="0" w:line="240" w:lineRule="auto"/>
        <w:jc w:val="both"/>
        <w:rPr>
          <w:b/>
          <w:color w:val="000000"/>
        </w:rPr>
      </w:pPr>
      <w:r w:rsidRPr="001A276F">
        <w:rPr>
          <w:b/>
          <w:color w:val="000000"/>
        </w:rPr>
        <w:t>PTO Damping Characteristics Tuning</w:t>
      </w:r>
    </w:p>
    <w:p w14:paraId="4F69607A" w14:textId="3D90CCA7" w:rsidR="00CF3D68" w:rsidRDefault="00CF3D68" w:rsidP="00D80B5C">
      <w:pPr>
        <w:pStyle w:val="ListParagraph"/>
        <w:spacing w:after="0" w:line="240" w:lineRule="auto"/>
        <w:jc w:val="both"/>
        <w:rPr>
          <w:color w:val="000000"/>
        </w:rPr>
      </w:pPr>
      <w:r>
        <w:rPr>
          <w:color w:val="000000"/>
        </w:rPr>
        <w:t>This mode is used during the tuning period in the first 10 min</w:t>
      </w:r>
      <w:r w:rsidR="00A71EF1">
        <w:rPr>
          <w:color w:val="000000"/>
        </w:rPr>
        <w:t>ute</w:t>
      </w:r>
      <w:r>
        <w:rPr>
          <w:color w:val="000000"/>
        </w:rPr>
        <w:t xml:space="preserve"> of each </w:t>
      </w:r>
      <w:r w:rsidR="00A71EF1">
        <w:rPr>
          <w:color w:val="000000"/>
        </w:rPr>
        <w:t>test</w:t>
      </w:r>
      <w:r>
        <w:rPr>
          <w:color w:val="000000"/>
        </w:rPr>
        <w:t xml:space="preserve">. The </w:t>
      </w:r>
      <w:proofErr w:type="gramStart"/>
      <w:r>
        <w:rPr>
          <w:color w:val="000000"/>
        </w:rPr>
        <w:t>10 min</w:t>
      </w:r>
      <w:r w:rsidR="00A71EF1">
        <w:rPr>
          <w:color w:val="000000"/>
        </w:rPr>
        <w:t>ute</w:t>
      </w:r>
      <w:proofErr w:type="gramEnd"/>
      <w:r>
        <w:rPr>
          <w:color w:val="000000"/>
        </w:rPr>
        <w:t xml:space="preserve"> period is cut into </w:t>
      </w:r>
      <w:r w:rsidR="00A71EF1">
        <w:rPr>
          <w:color w:val="000000"/>
        </w:rPr>
        <w:t>periods of equal duration</w:t>
      </w:r>
      <w:r>
        <w:rPr>
          <w:color w:val="000000"/>
        </w:rPr>
        <w:t xml:space="preserve"> for testing of different PTO damping settings. </w:t>
      </w:r>
      <w:r w:rsidR="00A71EF1">
        <w:rPr>
          <w:color w:val="000000"/>
        </w:rPr>
        <w:t>In each period, the performance of the WEC is calculated in near real-time</w:t>
      </w:r>
      <w:r>
        <w:rPr>
          <w:color w:val="000000"/>
        </w:rPr>
        <w:t>. After the last tuning case</w:t>
      </w:r>
      <w:r w:rsidR="00A71EF1">
        <w:rPr>
          <w:color w:val="000000"/>
        </w:rPr>
        <w:t xml:space="preserve"> or at the end of</w:t>
      </w:r>
      <w:r>
        <w:rPr>
          <w:color w:val="000000"/>
        </w:rPr>
        <w:t xml:space="preserve"> the </w:t>
      </w:r>
      <w:proofErr w:type="gramStart"/>
      <w:r>
        <w:rPr>
          <w:color w:val="000000"/>
        </w:rPr>
        <w:t>10 min</w:t>
      </w:r>
      <w:r w:rsidR="00A71EF1">
        <w:rPr>
          <w:color w:val="000000"/>
        </w:rPr>
        <w:t>ute</w:t>
      </w:r>
      <w:proofErr w:type="gramEnd"/>
      <w:r>
        <w:rPr>
          <w:color w:val="000000"/>
        </w:rPr>
        <w:t xml:space="preserve"> period, the damping characteristics yielding the highest performance are chosen for the remaining 20 min</w:t>
      </w:r>
      <w:r w:rsidR="00A71EF1">
        <w:rPr>
          <w:color w:val="000000"/>
        </w:rPr>
        <w:t>ute</w:t>
      </w:r>
      <w:r>
        <w:rPr>
          <w:color w:val="000000"/>
        </w:rPr>
        <w:t xml:space="preserve"> of the test, during which the actual performance of the device is assessed.</w:t>
      </w:r>
    </w:p>
    <w:p w14:paraId="18A71006" w14:textId="77777777" w:rsidR="00CF3D68" w:rsidRDefault="00CF3D68" w:rsidP="00D80B5C">
      <w:pPr>
        <w:pStyle w:val="ListParagraph"/>
        <w:spacing w:after="0" w:line="240" w:lineRule="auto"/>
        <w:jc w:val="both"/>
        <w:rPr>
          <w:color w:val="000000"/>
        </w:rPr>
      </w:pPr>
    </w:p>
    <w:p w14:paraId="5C1E78A4" w14:textId="77777777" w:rsidR="00CF3D68" w:rsidRDefault="00CF3D68" w:rsidP="00D80B5C">
      <w:pPr>
        <w:pStyle w:val="ListParagraph"/>
        <w:spacing w:after="0" w:line="240" w:lineRule="auto"/>
        <w:jc w:val="both"/>
        <w:rPr>
          <w:color w:val="000000"/>
        </w:rPr>
      </w:pPr>
      <w:r>
        <w:rPr>
          <w:color w:val="000000"/>
        </w:rPr>
        <w:t>The following scheme summarizes an exemplary test case including the optional tuning procedure:</w:t>
      </w:r>
    </w:p>
    <w:p w14:paraId="180709D7" w14:textId="77777777" w:rsidR="00CF3D68" w:rsidRDefault="00CF3D68" w:rsidP="00941621">
      <w:pPr>
        <w:pStyle w:val="ListParagraph"/>
        <w:spacing w:after="0" w:line="240" w:lineRule="auto"/>
        <w:jc w:val="both"/>
        <w:rPr>
          <w:color w:val="000000"/>
        </w:rPr>
      </w:pPr>
    </w:p>
    <w:p w14:paraId="611143E9" w14:textId="77777777" w:rsidR="00CF3D68" w:rsidRDefault="00CF3D68" w:rsidP="00941621">
      <w:pPr>
        <w:keepNext/>
        <w:spacing w:after="0" w:line="240" w:lineRule="auto"/>
        <w:jc w:val="both"/>
      </w:pPr>
      <w:r>
        <w:rPr>
          <w:noProof/>
        </w:rPr>
        <w:drawing>
          <wp:inline distT="0" distB="0" distL="0" distR="0" wp14:anchorId="2088A461" wp14:editId="3516E71E">
            <wp:extent cx="5731510" cy="1231265"/>
            <wp:effectExtent l="19050" t="19050" r="2159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731510" cy="1231265"/>
                    </a:xfrm>
                    <a:prstGeom prst="rect">
                      <a:avLst/>
                    </a:prstGeom>
                    <a:ln>
                      <a:solidFill>
                        <a:schemeClr val="tx1"/>
                      </a:solidFill>
                    </a:ln>
                  </pic:spPr>
                </pic:pic>
              </a:graphicData>
            </a:graphic>
          </wp:inline>
        </w:drawing>
      </w:r>
    </w:p>
    <w:p w14:paraId="6E67346F" w14:textId="760AF94F" w:rsidR="00CF3D68" w:rsidRPr="009C5769" w:rsidRDefault="004506EE" w:rsidP="009C5769">
      <w:pPr>
        <w:spacing w:after="160" w:line="256" w:lineRule="auto"/>
        <w:rPr>
          <w:rFonts w:eastAsiaTheme="minorHAnsi" w:cstheme="minorBidi"/>
          <w:color w:val="auto"/>
        </w:rPr>
      </w:pPr>
      <w:bookmarkStart w:id="268" w:name="_Toc468112163"/>
      <w:proofErr w:type="gramStart"/>
      <w:r w:rsidRPr="006753BA">
        <w:rPr>
          <w:rFonts w:eastAsiaTheme="minorHAnsi" w:cstheme="minorBidi"/>
          <w:i/>
          <w:color w:val="auto"/>
        </w:rPr>
        <w:t xml:space="preserve">Figure </w:t>
      </w:r>
      <w:r w:rsidRPr="006753BA">
        <w:rPr>
          <w:rFonts w:eastAsiaTheme="minorHAnsi" w:cstheme="minorBidi"/>
          <w:i/>
          <w:color w:val="auto"/>
        </w:rPr>
        <w:fldChar w:fldCharType="begin"/>
      </w:r>
      <w:r w:rsidRPr="006753BA">
        <w:rPr>
          <w:rFonts w:eastAsiaTheme="minorHAnsi" w:cstheme="minorBidi"/>
          <w:i/>
          <w:color w:val="auto"/>
        </w:rPr>
        <w:instrText>SEQ Figure \* ARABIC</w:instrText>
      </w:r>
      <w:r w:rsidRPr="006753BA">
        <w:rPr>
          <w:rFonts w:eastAsiaTheme="minorHAnsi" w:cstheme="minorBidi"/>
          <w:i/>
          <w:color w:val="auto"/>
        </w:rPr>
        <w:fldChar w:fldCharType="separate"/>
      </w:r>
      <w:r w:rsidR="00705C2E">
        <w:rPr>
          <w:rFonts w:eastAsiaTheme="minorHAnsi" w:cstheme="minorBidi"/>
          <w:i/>
          <w:noProof/>
          <w:color w:val="auto"/>
        </w:rPr>
        <w:t>10</w:t>
      </w:r>
      <w:r w:rsidRPr="006753BA">
        <w:rPr>
          <w:rFonts w:eastAsiaTheme="minorHAnsi" w:cstheme="minorBidi"/>
          <w:i/>
          <w:color w:val="auto"/>
        </w:rPr>
        <w:fldChar w:fldCharType="end"/>
      </w:r>
      <w:r w:rsidRPr="006753BA">
        <w:rPr>
          <w:rFonts w:eastAsiaTheme="minorHAnsi" w:cstheme="minorBidi"/>
          <w:i/>
          <w:color w:val="auto"/>
        </w:rPr>
        <w:t>.</w:t>
      </w:r>
      <w:proofErr w:type="gramEnd"/>
      <w:r w:rsidRPr="006753BA">
        <w:rPr>
          <w:rFonts w:eastAsiaTheme="minorHAnsi" w:cstheme="minorBidi"/>
          <w:i/>
          <w:color w:val="auto"/>
        </w:rPr>
        <w:t xml:space="preserve"> </w:t>
      </w:r>
      <w:r w:rsidR="00CF3D68" w:rsidRPr="009C5769">
        <w:rPr>
          <w:rFonts w:eastAsiaTheme="minorHAnsi" w:cstheme="minorBidi"/>
          <w:i/>
          <w:color w:val="auto"/>
        </w:rPr>
        <w:t xml:space="preserve">Exemplary </w:t>
      </w:r>
      <w:r w:rsidR="00A71EF1" w:rsidRPr="009C5769">
        <w:rPr>
          <w:rFonts w:eastAsiaTheme="minorHAnsi" w:cstheme="minorBidi"/>
          <w:i/>
          <w:color w:val="auto"/>
        </w:rPr>
        <w:t>t</w:t>
      </w:r>
      <w:r w:rsidR="00CF3D68" w:rsidRPr="009C5769">
        <w:rPr>
          <w:rFonts w:eastAsiaTheme="minorHAnsi" w:cstheme="minorBidi"/>
          <w:i/>
          <w:color w:val="auto"/>
        </w:rPr>
        <w:t xml:space="preserve">imeline of one </w:t>
      </w:r>
      <w:proofErr w:type="gramStart"/>
      <w:r w:rsidR="00CF3D68" w:rsidRPr="009C5769">
        <w:rPr>
          <w:rFonts w:eastAsiaTheme="minorHAnsi" w:cstheme="minorBidi"/>
          <w:i/>
          <w:color w:val="auto"/>
        </w:rPr>
        <w:t>30 min</w:t>
      </w:r>
      <w:r w:rsidR="00A71EF1" w:rsidRPr="009C5769">
        <w:rPr>
          <w:rFonts w:eastAsiaTheme="minorHAnsi" w:cstheme="minorBidi"/>
          <w:i/>
          <w:color w:val="auto"/>
        </w:rPr>
        <w:t>ute</w:t>
      </w:r>
      <w:proofErr w:type="gramEnd"/>
      <w:r w:rsidR="00CF3D68" w:rsidRPr="009C5769">
        <w:rPr>
          <w:rFonts w:eastAsiaTheme="minorHAnsi" w:cstheme="minorBidi"/>
          <w:i/>
          <w:color w:val="auto"/>
        </w:rPr>
        <w:t xml:space="preserve"> model test. While during the first 10 min</w:t>
      </w:r>
      <w:r w:rsidR="00A71EF1" w:rsidRPr="009C5769">
        <w:rPr>
          <w:rFonts w:eastAsiaTheme="minorHAnsi" w:cstheme="minorBidi"/>
          <w:i/>
          <w:color w:val="auto"/>
        </w:rPr>
        <w:t>utes</w:t>
      </w:r>
      <w:r w:rsidR="00CF3D68" w:rsidRPr="009C5769">
        <w:rPr>
          <w:rFonts w:eastAsiaTheme="minorHAnsi" w:cstheme="minorBidi"/>
          <w:i/>
          <w:color w:val="auto"/>
        </w:rPr>
        <w:t xml:space="preserve"> the PTO is tuned in terms of WEC performance (Mode 1), during the remaining 20 minutes </w:t>
      </w:r>
      <w:r w:rsidR="00A71EF1" w:rsidRPr="009C5769">
        <w:rPr>
          <w:rFonts w:eastAsiaTheme="minorHAnsi" w:cstheme="minorBidi"/>
          <w:i/>
          <w:color w:val="auto"/>
        </w:rPr>
        <w:t xml:space="preserve">the only </w:t>
      </w:r>
      <w:r w:rsidR="00CF3D68" w:rsidRPr="009C5769">
        <w:rPr>
          <w:rFonts w:eastAsiaTheme="minorHAnsi" w:cstheme="minorBidi"/>
          <w:i/>
          <w:color w:val="auto"/>
        </w:rPr>
        <w:t xml:space="preserve">corrections </w:t>
      </w:r>
      <w:r w:rsidR="00A71EF1" w:rsidRPr="009C5769">
        <w:rPr>
          <w:rFonts w:eastAsiaTheme="minorHAnsi" w:cstheme="minorBidi"/>
          <w:i/>
          <w:color w:val="auto"/>
        </w:rPr>
        <w:t xml:space="preserve">made are </w:t>
      </w:r>
      <w:r w:rsidR="00CF3D68" w:rsidRPr="009C5769">
        <w:rPr>
          <w:rFonts w:eastAsiaTheme="minorHAnsi" w:cstheme="minorBidi"/>
          <w:i/>
          <w:color w:val="auto"/>
        </w:rPr>
        <w:t xml:space="preserve">to hold the </w:t>
      </w:r>
      <w:r w:rsidR="00A71EF1" w:rsidRPr="009C5769">
        <w:rPr>
          <w:rFonts w:eastAsiaTheme="minorHAnsi" w:cstheme="minorBidi"/>
          <w:i/>
          <w:color w:val="auto"/>
        </w:rPr>
        <w:t>optimal value constant.</w:t>
      </w:r>
      <w:bookmarkEnd w:id="268"/>
    </w:p>
    <w:p w14:paraId="08536AA8" w14:textId="77777777" w:rsidR="00CF3D68" w:rsidRDefault="00CF3D68" w:rsidP="00941621">
      <w:pPr>
        <w:spacing w:after="0" w:line="259" w:lineRule="auto"/>
        <w:jc w:val="both"/>
        <w:rPr>
          <w:i/>
          <w:iCs/>
          <w:color w:val="44546A"/>
          <w:sz w:val="18"/>
          <w:szCs w:val="18"/>
        </w:rPr>
      </w:pPr>
      <w:r>
        <w:br w:type="page"/>
      </w:r>
    </w:p>
    <w:p w14:paraId="032F6AE7" w14:textId="77777777" w:rsidR="00CF3D68" w:rsidRPr="00A55374" w:rsidRDefault="00CF3D68" w:rsidP="00941621">
      <w:pPr>
        <w:pStyle w:val="ListParagraph"/>
        <w:numPr>
          <w:ilvl w:val="0"/>
          <w:numId w:val="33"/>
        </w:numPr>
        <w:spacing w:after="0" w:line="240" w:lineRule="auto"/>
        <w:jc w:val="both"/>
        <w:rPr>
          <w:b/>
          <w:color w:val="000000"/>
        </w:rPr>
      </w:pPr>
      <w:r w:rsidRPr="00A55374">
        <w:rPr>
          <w:b/>
          <w:color w:val="000000"/>
        </w:rPr>
        <w:t>Internal PTO Damping Corrections via Feedback Loop</w:t>
      </w:r>
    </w:p>
    <w:p w14:paraId="4D24D86A" w14:textId="3712A82D" w:rsidR="00CF3D68" w:rsidRDefault="00CF3D68" w:rsidP="00941621">
      <w:pPr>
        <w:pStyle w:val="ListParagraph"/>
        <w:spacing w:after="0" w:line="240" w:lineRule="auto"/>
        <w:jc w:val="both"/>
        <w:rPr>
          <w:color w:val="000000"/>
        </w:rPr>
      </w:pPr>
      <w:r>
        <w:rPr>
          <w:color w:val="000000"/>
        </w:rPr>
        <w:t xml:space="preserve">The aim of the second mode of the controller is to ensure that the actual physical damping characteristics in the PTO units match the optimal PTO damping setting. The optimal PTO damping settings are found either by the procedure described in </w:t>
      </w:r>
      <w:r w:rsidR="00EA694C">
        <w:rPr>
          <w:color w:val="000000"/>
        </w:rPr>
        <w:t>controller mode 1</w:t>
      </w:r>
      <w:r>
        <w:rPr>
          <w:color w:val="000000"/>
        </w:rPr>
        <w:t xml:space="preserve"> or by PTO optimization conducted </w:t>
      </w:r>
      <w:r w:rsidR="00EA694C">
        <w:rPr>
          <w:color w:val="000000"/>
        </w:rPr>
        <w:t>before</w:t>
      </w:r>
      <w:r>
        <w:rPr>
          <w:color w:val="000000"/>
        </w:rPr>
        <w:t xml:space="preserve"> </w:t>
      </w:r>
      <w:r w:rsidR="00EA694C">
        <w:rPr>
          <w:color w:val="000000"/>
        </w:rPr>
        <w:t>the start of</w:t>
      </w:r>
      <w:r>
        <w:rPr>
          <w:color w:val="000000"/>
        </w:rPr>
        <w:t xml:space="preserve"> physical model testing at MASK. By using the force and position signal of each of the PTOs</w:t>
      </w:r>
      <w:r w:rsidR="00EA694C">
        <w:rPr>
          <w:color w:val="000000"/>
        </w:rPr>
        <w:t>,</w:t>
      </w:r>
      <w:r>
        <w:rPr>
          <w:color w:val="000000"/>
        </w:rPr>
        <w:t xml:space="preserve"> the damping is </w:t>
      </w:r>
      <w:r w:rsidR="00EA694C">
        <w:rPr>
          <w:color w:val="000000"/>
        </w:rPr>
        <w:t xml:space="preserve">calculated for a user-defined time window. Note </w:t>
      </w:r>
      <w:r>
        <w:rPr>
          <w:color w:val="000000"/>
        </w:rPr>
        <w:t xml:space="preserve">that for this time window damping is not being calculated by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PTO i</m:t>
            </m:r>
          </m:sub>
        </m:sSub>
        <m:r>
          <w:rPr>
            <w:rFonts w:ascii="Cambria Math" w:hAnsi="Cambria Math"/>
            <w:color w:val="000000"/>
          </w:rPr>
          <m:t>(t)=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PTO</m:t>
            </m:r>
            <w:proofErr w:type="gramStart"/>
            <m:r>
              <w:rPr>
                <w:rFonts w:ascii="Cambria Math" w:hAnsi="Cambria Math"/>
                <w:color w:val="000000"/>
              </w:rPr>
              <m:t>,i</m:t>
            </m:r>
            <w:proofErr w:type="gramEnd"/>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PTO i</m:t>
            </m:r>
          </m:sub>
        </m:sSub>
      </m:oMath>
      <w:r>
        <w:rPr>
          <w:color w:val="000000"/>
        </w:rPr>
        <w:t xml:space="preserve"> </w:t>
      </w:r>
      <w:r w:rsidR="00EA694C">
        <w:rPr>
          <w:color w:val="000000"/>
        </w:rPr>
        <w:t xml:space="preserve">, </w:t>
      </w:r>
      <w:r>
        <w:rPr>
          <w:color w:val="000000"/>
        </w:rPr>
        <w:t xml:space="preserve">but a </w:t>
      </w:r>
      <w:r w:rsidR="00EA694C">
        <w:rPr>
          <w:color w:val="000000"/>
        </w:rPr>
        <w:t>least-</w:t>
      </w:r>
      <w:r>
        <w:rPr>
          <w:color w:val="000000"/>
        </w:rPr>
        <w:t>square</w:t>
      </w:r>
      <w:r w:rsidR="00EA694C">
        <w:rPr>
          <w:color w:val="000000"/>
        </w:rPr>
        <w:t>s</w:t>
      </w:r>
      <w:r>
        <w:rPr>
          <w:color w:val="000000"/>
        </w:rPr>
        <w:t xml:space="preserve"> linear fit is performed to find the physical damping characteristics. </w:t>
      </w:r>
      <w:r w:rsidR="00EA694C">
        <w:rPr>
          <w:color w:val="000000"/>
        </w:rPr>
        <w:t xml:space="preserve">Physical damping is taken as the slope of this </w:t>
      </w:r>
      <w:proofErr w:type="gramStart"/>
      <w:r w:rsidR="00EA694C">
        <w:rPr>
          <w:color w:val="000000"/>
        </w:rPr>
        <w:t>least-squares</w:t>
      </w:r>
      <w:proofErr w:type="gramEnd"/>
      <w:r w:rsidR="00EA694C">
        <w:rPr>
          <w:color w:val="000000"/>
        </w:rPr>
        <w:t xml:space="preserve"> fit line</w:t>
      </w:r>
      <w:r>
        <w:rPr>
          <w:color w:val="000000"/>
        </w:rPr>
        <w:t xml:space="preserve">. Based on the results of the actual PTO damping characteristics, the controller decides either to </w:t>
      </w:r>
      <w:r w:rsidR="00EA694C">
        <w:rPr>
          <w:color w:val="000000"/>
        </w:rPr>
        <w:t xml:space="preserve">incrementally </w:t>
      </w:r>
      <w:r>
        <w:rPr>
          <w:color w:val="000000"/>
        </w:rPr>
        <w:t>open or close the hydraulic valves in each PTO circuit. This procedure a</w:t>
      </w:r>
      <w:r w:rsidRPr="00A55374">
        <w:rPr>
          <w:color w:val="000000"/>
        </w:rPr>
        <w:t xml:space="preserve">ccounts for differences due to manufacturing or setup </w:t>
      </w:r>
      <w:r>
        <w:rPr>
          <w:color w:val="000000"/>
        </w:rPr>
        <w:t xml:space="preserve">for </w:t>
      </w:r>
      <w:r w:rsidRPr="00A55374">
        <w:rPr>
          <w:color w:val="000000"/>
        </w:rPr>
        <w:t>each individual PTO</w:t>
      </w:r>
      <w:r>
        <w:rPr>
          <w:color w:val="000000"/>
        </w:rPr>
        <w:t>. Moreover, this routine also accounts for any PTO malfunction influencing the damping characteristics, although this is not expected.</w:t>
      </w:r>
    </w:p>
    <w:p w14:paraId="198F32B4" w14:textId="77777777" w:rsidR="00CF3D68" w:rsidRDefault="00CF3D68" w:rsidP="00941621">
      <w:pPr>
        <w:pStyle w:val="ListParagraph"/>
        <w:spacing w:after="0" w:line="240" w:lineRule="auto"/>
        <w:jc w:val="both"/>
        <w:rPr>
          <w:color w:val="000000"/>
        </w:rPr>
      </w:pPr>
    </w:p>
    <w:p w14:paraId="2598E5DB" w14:textId="306C05B0" w:rsidR="00CF3D68" w:rsidRDefault="00CF3D68" w:rsidP="00941621">
      <w:pPr>
        <w:pStyle w:val="ListParagraph"/>
        <w:spacing w:after="0" w:line="240" w:lineRule="auto"/>
        <w:jc w:val="both"/>
        <w:rPr>
          <w:color w:val="000000"/>
        </w:rPr>
      </w:pPr>
      <w:r>
        <w:rPr>
          <w:color w:val="000000"/>
        </w:rPr>
        <w:t xml:space="preserve">The schematics in </w:t>
      </w:r>
      <w:r w:rsidR="004506EE">
        <w:rPr>
          <w:color w:val="000000"/>
        </w:rPr>
        <w:fldChar w:fldCharType="begin"/>
      </w:r>
      <w:r w:rsidR="004506EE">
        <w:rPr>
          <w:color w:val="000000"/>
        </w:rPr>
        <w:instrText xml:space="preserve"> REF _Ref468107177 \h  \* MERGEFORMAT </w:instrText>
      </w:r>
      <w:r w:rsidR="004506EE">
        <w:rPr>
          <w:color w:val="000000"/>
        </w:rPr>
      </w:r>
      <w:r w:rsidR="004506EE">
        <w:rPr>
          <w:color w:val="000000"/>
        </w:rPr>
        <w:fldChar w:fldCharType="separate"/>
      </w:r>
      <w:r w:rsidR="00705C2E" w:rsidRPr="009C5769">
        <w:rPr>
          <w:color w:val="000000"/>
        </w:rPr>
        <w:t>Figure 11</w:t>
      </w:r>
      <w:r w:rsidR="004506EE">
        <w:rPr>
          <w:color w:val="000000"/>
        </w:rPr>
        <w:fldChar w:fldCharType="end"/>
      </w:r>
      <w:r>
        <w:rPr>
          <w:color w:val="000000"/>
        </w:rPr>
        <w:t xml:space="preserve"> summarize the simple feedback loop:</w:t>
      </w:r>
    </w:p>
    <w:p w14:paraId="75B6BA74" w14:textId="77777777" w:rsidR="00CF3D68" w:rsidRDefault="00CF3D68" w:rsidP="00941621">
      <w:pPr>
        <w:pStyle w:val="ListParagraph"/>
        <w:spacing w:after="0" w:line="240" w:lineRule="auto"/>
        <w:jc w:val="both"/>
        <w:rPr>
          <w:color w:val="000000"/>
        </w:rPr>
      </w:pPr>
    </w:p>
    <w:p w14:paraId="7E1BE14F" w14:textId="77777777" w:rsidR="00CF3D68" w:rsidRDefault="00CF3D68" w:rsidP="00595F0F">
      <w:pPr>
        <w:keepNext/>
        <w:spacing w:after="0" w:line="240" w:lineRule="auto"/>
        <w:jc w:val="center"/>
      </w:pPr>
      <w:r>
        <w:rPr>
          <w:noProof/>
        </w:rPr>
        <w:drawing>
          <wp:inline distT="0" distB="0" distL="0" distR="0" wp14:anchorId="4AAD477C" wp14:editId="749C34DD">
            <wp:extent cx="5731510" cy="210058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5731510" cy="2100580"/>
                    </a:xfrm>
                    <a:prstGeom prst="rect">
                      <a:avLst/>
                    </a:prstGeom>
                  </pic:spPr>
                </pic:pic>
              </a:graphicData>
            </a:graphic>
          </wp:inline>
        </w:drawing>
      </w:r>
    </w:p>
    <w:p w14:paraId="0E9F8691" w14:textId="32EDC7CF" w:rsidR="00CF3D68" w:rsidRPr="009C5769" w:rsidRDefault="004506EE" w:rsidP="009C5769">
      <w:pPr>
        <w:spacing w:after="160" w:line="256" w:lineRule="auto"/>
        <w:rPr>
          <w:rFonts w:eastAsiaTheme="minorHAnsi" w:cstheme="minorBidi"/>
          <w:color w:val="auto"/>
        </w:rPr>
      </w:pPr>
      <w:bookmarkStart w:id="269" w:name="_Ref468107177"/>
      <w:bookmarkStart w:id="270" w:name="_Toc468112164"/>
      <w:proofErr w:type="gramStart"/>
      <w:r w:rsidRPr="006753BA">
        <w:rPr>
          <w:rFonts w:eastAsiaTheme="minorHAnsi" w:cstheme="minorBidi"/>
          <w:i/>
          <w:color w:val="auto"/>
        </w:rPr>
        <w:t xml:space="preserve">Figure </w:t>
      </w:r>
      <w:r w:rsidRPr="006753BA">
        <w:rPr>
          <w:rFonts w:eastAsiaTheme="minorHAnsi" w:cstheme="minorBidi"/>
          <w:i/>
          <w:color w:val="auto"/>
        </w:rPr>
        <w:fldChar w:fldCharType="begin"/>
      </w:r>
      <w:r w:rsidRPr="006753BA">
        <w:rPr>
          <w:rFonts w:eastAsiaTheme="minorHAnsi" w:cstheme="minorBidi"/>
          <w:i/>
          <w:color w:val="auto"/>
        </w:rPr>
        <w:instrText>SEQ Figure \* ARABIC</w:instrText>
      </w:r>
      <w:r w:rsidRPr="006753BA">
        <w:rPr>
          <w:rFonts w:eastAsiaTheme="minorHAnsi" w:cstheme="minorBidi"/>
          <w:i/>
          <w:color w:val="auto"/>
        </w:rPr>
        <w:fldChar w:fldCharType="separate"/>
      </w:r>
      <w:r w:rsidR="00705C2E">
        <w:rPr>
          <w:rFonts w:eastAsiaTheme="minorHAnsi" w:cstheme="minorBidi"/>
          <w:i/>
          <w:noProof/>
          <w:color w:val="auto"/>
        </w:rPr>
        <w:t>11</w:t>
      </w:r>
      <w:r w:rsidRPr="006753BA">
        <w:rPr>
          <w:rFonts w:eastAsiaTheme="minorHAnsi" w:cstheme="minorBidi"/>
          <w:i/>
          <w:color w:val="auto"/>
        </w:rPr>
        <w:fldChar w:fldCharType="end"/>
      </w:r>
      <w:bookmarkEnd w:id="269"/>
      <w:r w:rsidRPr="006753BA">
        <w:rPr>
          <w:rFonts w:eastAsiaTheme="minorHAnsi" w:cstheme="minorBidi"/>
          <w:i/>
          <w:color w:val="auto"/>
        </w:rPr>
        <w:t>.</w:t>
      </w:r>
      <w:proofErr w:type="gramEnd"/>
      <w:r w:rsidRPr="006753BA">
        <w:rPr>
          <w:rFonts w:eastAsiaTheme="minorHAnsi" w:cstheme="minorBidi"/>
          <w:i/>
          <w:color w:val="auto"/>
        </w:rPr>
        <w:t xml:space="preserve"> </w:t>
      </w:r>
      <w:r w:rsidR="00CF3D68" w:rsidRPr="009C5769">
        <w:rPr>
          <w:rFonts w:eastAsiaTheme="minorHAnsi" w:cstheme="minorBidi"/>
          <w:i/>
          <w:color w:val="auto"/>
        </w:rPr>
        <w:t xml:space="preserve"> </w:t>
      </w:r>
      <w:proofErr w:type="gramStart"/>
      <w:r w:rsidR="00CF3D68" w:rsidRPr="009C5769">
        <w:rPr>
          <w:rFonts w:eastAsiaTheme="minorHAnsi" w:cstheme="minorBidi"/>
          <w:i/>
          <w:color w:val="auto"/>
        </w:rPr>
        <w:t>Feedback loop to ensure constant damping behavior of each of the PTO units.</w:t>
      </w:r>
      <w:proofErr w:type="gramEnd"/>
      <w:r w:rsidR="00CF3D68" w:rsidRPr="009C5769">
        <w:rPr>
          <w:rFonts w:eastAsiaTheme="minorHAnsi" w:cstheme="minorBidi"/>
          <w:i/>
          <w:color w:val="auto"/>
        </w:rPr>
        <w:t xml:space="preserve"> (Mode 2)</w:t>
      </w:r>
      <w:bookmarkEnd w:id="270"/>
    </w:p>
    <w:p w14:paraId="18FA2DB0" w14:textId="77777777" w:rsidR="00CF3D68" w:rsidRDefault="00CF3D68" w:rsidP="00941621">
      <w:pPr>
        <w:spacing w:after="0" w:line="240" w:lineRule="auto"/>
        <w:jc w:val="both"/>
        <w:rPr>
          <w:color w:val="000000"/>
        </w:rPr>
      </w:pPr>
    </w:p>
    <w:p w14:paraId="50B77794" w14:textId="77777777" w:rsidR="00CF3D68" w:rsidRPr="000B3036" w:rsidRDefault="00CF3D68" w:rsidP="00941621">
      <w:pPr>
        <w:jc w:val="both"/>
        <w:rPr>
          <w:color w:val="000000" w:themeColor="text1"/>
        </w:rPr>
      </w:pPr>
      <w:r w:rsidRPr="000B3036">
        <w:rPr>
          <w:color w:val="000000" w:themeColor="text1"/>
        </w:rPr>
        <w:t>All adaptive control will be actuated remotely; no physical interaction with the prototype is planned for the duration of testing.</w:t>
      </w:r>
    </w:p>
    <w:p w14:paraId="29733CE9" w14:textId="77777777" w:rsidR="00CF3D68" w:rsidRDefault="00CF3D68" w:rsidP="00941621">
      <w:pPr>
        <w:spacing w:after="0" w:line="259" w:lineRule="auto"/>
        <w:jc w:val="both"/>
        <w:rPr>
          <w:color w:val="000000"/>
        </w:rPr>
      </w:pPr>
      <w:r>
        <w:rPr>
          <w:color w:val="000000"/>
        </w:rPr>
        <w:br w:type="page"/>
      </w:r>
    </w:p>
    <w:p w14:paraId="4A1EB679" w14:textId="06E9946E" w:rsidR="001F775E" w:rsidRDefault="001F775E" w:rsidP="009C5769">
      <w:pPr>
        <w:pStyle w:val="Heading2"/>
        <w:numPr>
          <w:ilvl w:val="1"/>
          <w:numId w:val="34"/>
        </w:numPr>
        <w:ind w:left="450"/>
      </w:pPr>
      <w:bookmarkStart w:id="271" w:name="_Toc468112104"/>
      <w:r w:rsidRPr="001F775E">
        <w:t>[</w:t>
      </w:r>
      <w:r w:rsidRPr="008458AF">
        <w:t>REDACTED</w:t>
      </w:r>
      <w:r w:rsidRPr="001F775E">
        <w:t>]</w:t>
      </w:r>
      <w:bookmarkEnd w:id="271"/>
    </w:p>
    <w:p w14:paraId="293A3D39" w14:textId="2FB90D7B" w:rsidR="00E3480D" w:rsidRDefault="001F775E" w:rsidP="009C5769">
      <w:pPr>
        <w:pStyle w:val="Heading2"/>
        <w:numPr>
          <w:ilvl w:val="1"/>
          <w:numId w:val="34"/>
        </w:numPr>
        <w:ind w:left="450"/>
        <w:rPr>
          <w:spacing w:val="5"/>
        </w:rPr>
      </w:pPr>
      <w:bookmarkStart w:id="272" w:name="_Toc468112105"/>
      <w:r w:rsidRPr="001F775E">
        <w:t>[</w:t>
      </w:r>
      <w:r w:rsidRPr="008458AF">
        <w:t>REDACTED</w:t>
      </w:r>
      <w:r w:rsidRPr="001F775E">
        <w:t>]</w:t>
      </w:r>
      <w:bookmarkEnd w:id="272"/>
      <w:r w:rsidRPr="001F775E">
        <w:rPr>
          <w:spacing w:val="5"/>
        </w:rPr>
        <w:t xml:space="preserve"> </w:t>
      </w:r>
    </w:p>
    <w:p w14:paraId="6947002C" w14:textId="77777777" w:rsidR="00E3480D" w:rsidRDefault="00E3480D">
      <w:pPr>
        <w:spacing w:after="0" w:line="259" w:lineRule="auto"/>
        <w:rPr>
          <w:rFonts w:ascii="Calibri Light" w:eastAsia="MS Gothic" w:hAnsi="Calibri Light"/>
          <w:b/>
          <w:bCs/>
          <w:smallCaps/>
          <w:color w:val="000000" w:themeColor="text1"/>
          <w:spacing w:val="5"/>
          <w:sz w:val="28"/>
          <w:szCs w:val="28"/>
        </w:rPr>
      </w:pPr>
      <w:r>
        <w:rPr>
          <w:spacing w:val="5"/>
        </w:rPr>
        <w:br w:type="page"/>
      </w:r>
    </w:p>
    <w:p w14:paraId="3A4B78F1" w14:textId="4F61DF15" w:rsidR="000D19CA" w:rsidRPr="00A23153" w:rsidRDefault="00BF05D2" w:rsidP="00941621">
      <w:pPr>
        <w:pStyle w:val="Heading1"/>
        <w:numPr>
          <w:ilvl w:val="0"/>
          <w:numId w:val="34"/>
        </w:numPr>
        <w:jc w:val="both"/>
        <w:rPr>
          <w:color w:val="000000" w:themeColor="text1"/>
        </w:rPr>
      </w:pPr>
      <w:bookmarkStart w:id="273" w:name="_Toc468110263"/>
      <w:bookmarkStart w:id="274" w:name="_Toc468110513"/>
      <w:bookmarkStart w:id="275" w:name="_Toc468110583"/>
      <w:bookmarkStart w:id="276" w:name="_Toc468111069"/>
      <w:bookmarkStart w:id="277" w:name="_Toc468111175"/>
      <w:bookmarkStart w:id="278" w:name="_Toc468112106"/>
      <w:bookmarkStart w:id="279" w:name="_Toc446001112"/>
      <w:bookmarkStart w:id="280" w:name="_Toc446002755"/>
      <w:bookmarkStart w:id="281" w:name="_Toc446002908"/>
      <w:bookmarkStart w:id="282" w:name="_Toc446003054"/>
      <w:bookmarkStart w:id="283" w:name="_Toc445999145"/>
      <w:bookmarkStart w:id="284" w:name="_Toc446000968"/>
      <w:bookmarkStart w:id="285" w:name="_Toc446001113"/>
      <w:bookmarkStart w:id="286" w:name="_Toc446002756"/>
      <w:bookmarkStart w:id="287" w:name="_Toc446002909"/>
      <w:bookmarkStart w:id="288" w:name="_Toc446003055"/>
      <w:bookmarkStart w:id="289" w:name="_Toc446000967"/>
      <w:bookmarkStart w:id="290" w:name="_Toc468112107"/>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A23153">
        <w:rPr>
          <w:color w:val="000000" w:themeColor="text1"/>
        </w:rPr>
        <w:t>Test Matrix and Schedule</w:t>
      </w:r>
      <w:bookmarkEnd w:id="290"/>
    </w:p>
    <w:p w14:paraId="7C6B8918" w14:textId="67172FE1" w:rsidR="000D19CA" w:rsidRPr="00A23153" w:rsidRDefault="00BF05D2" w:rsidP="009C5769">
      <w:pPr>
        <w:pStyle w:val="Heading2"/>
        <w:numPr>
          <w:ilvl w:val="1"/>
          <w:numId w:val="34"/>
        </w:numPr>
        <w:ind w:left="450"/>
      </w:pPr>
      <w:bookmarkStart w:id="291" w:name="_Toc468112108"/>
      <w:r w:rsidRPr="00A23153">
        <w:t xml:space="preserve">Test </w:t>
      </w:r>
      <w:r w:rsidR="00E926D5">
        <w:t>M</w:t>
      </w:r>
      <w:r w:rsidR="00E926D5" w:rsidRPr="00A23153">
        <w:t>atrix</w:t>
      </w:r>
      <w:bookmarkEnd w:id="291"/>
      <w:r w:rsidR="00E926D5" w:rsidRPr="00A23153">
        <w:t xml:space="preserve"> </w:t>
      </w:r>
    </w:p>
    <w:p w14:paraId="44774BDD" w14:textId="09F83433" w:rsidR="000D19CA" w:rsidRPr="00A23153" w:rsidRDefault="00BF05D2" w:rsidP="00941621">
      <w:pPr>
        <w:jc w:val="both"/>
        <w:rPr>
          <w:color w:val="000000" w:themeColor="text1"/>
        </w:rPr>
      </w:pPr>
      <w:r w:rsidRPr="00A23153">
        <w:rPr>
          <w:rFonts w:cs="Calibri"/>
          <w:color w:val="000000" w:themeColor="text1"/>
        </w:rPr>
        <w:t>The incident wave conditions for the 1/20</w:t>
      </w:r>
      <w:r w:rsidRPr="00A23153">
        <w:rPr>
          <w:rFonts w:cs="Calibri"/>
          <w:color w:val="000000" w:themeColor="text1"/>
          <w:vertAlign w:val="superscript"/>
        </w:rPr>
        <w:t>th</w:t>
      </w:r>
      <w:r w:rsidRPr="00A23153">
        <w:rPr>
          <w:rFonts w:cs="Calibri"/>
          <w:color w:val="000000" w:themeColor="text1"/>
        </w:rPr>
        <w:t xml:space="preserve"> scale experiments at NSWC Carderock’s MASK are shown in </w:t>
      </w:r>
      <w:r w:rsidRPr="00A23153">
        <w:rPr>
          <w:rFonts w:cs="Calibri"/>
          <w:color w:val="000000" w:themeColor="text1"/>
        </w:rPr>
        <w:fldChar w:fldCharType="begin"/>
      </w:r>
      <w:r w:rsidRPr="00A23153">
        <w:rPr>
          <w:color w:val="000000" w:themeColor="text1"/>
        </w:rPr>
        <w:instrText>REF _Ref441046446 \h</w:instrText>
      </w:r>
      <w:r w:rsidR="00941621">
        <w:rPr>
          <w:rFonts w:cs="Calibri"/>
          <w:color w:val="000000" w:themeColor="text1"/>
        </w:rPr>
        <w:instrText xml:space="preserve"> \* MERGEFORMAT </w:instrText>
      </w:r>
      <w:r w:rsidRPr="00A23153">
        <w:rPr>
          <w:rFonts w:cs="Calibri"/>
          <w:color w:val="000000" w:themeColor="text1"/>
        </w:rPr>
      </w:r>
      <w:r w:rsidRPr="00A23153">
        <w:rPr>
          <w:color w:val="000000" w:themeColor="text1"/>
        </w:rPr>
        <w:fldChar w:fldCharType="separate"/>
      </w:r>
      <w:r w:rsidR="00705C2E" w:rsidRPr="009C5769">
        <w:rPr>
          <w:color w:val="000000" w:themeColor="text1"/>
        </w:rPr>
        <w:t xml:space="preserve">Table </w:t>
      </w:r>
      <w:r w:rsidR="00705C2E" w:rsidRPr="009C5769">
        <w:rPr>
          <w:noProof/>
          <w:color w:val="000000" w:themeColor="text1"/>
        </w:rPr>
        <w:t>7</w:t>
      </w:r>
      <w:r w:rsidR="00705C2E" w:rsidRPr="006753BA">
        <w:rPr>
          <w:rFonts w:eastAsiaTheme="minorHAnsi" w:cstheme="minorBidi"/>
          <w:i/>
          <w:color w:val="auto"/>
        </w:rPr>
        <w:t xml:space="preserve">: </w:t>
      </w:r>
      <w:r w:rsidRPr="00A23153">
        <w:rPr>
          <w:color w:val="000000" w:themeColor="text1"/>
        </w:rPr>
        <w:fldChar w:fldCharType="end"/>
      </w:r>
      <w:r w:rsidRPr="00A23153">
        <w:rPr>
          <w:rFonts w:cs="Calibri"/>
          <w:color w:val="000000" w:themeColor="text1"/>
        </w:rPr>
        <w:t>.  Carderock will perform wave environment calibration in Summer 2016. The result of this calibration is shown in Appendix E.</w:t>
      </w:r>
    </w:p>
    <w:p w14:paraId="2FA637BA" w14:textId="6AE804DA" w:rsidR="000D19CA" w:rsidRPr="009C5769" w:rsidRDefault="00DD665A" w:rsidP="009C5769">
      <w:pPr>
        <w:spacing w:after="160" w:line="256" w:lineRule="auto"/>
        <w:rPr>
          <w:rFonts w:eastAsiaTheme="minorHAnsi" w:cstheme="minorBidi"/>
          <w:color w:val="auto"/>
        </w:rPr>
      </w:pPr>
      <w:bookmarkStart w:id="292" w:name="_Ref441046446"/>
      <w:bookmarkStart w:id="293" w:name="_Toc468112148"/>
      <w:r w:rsidRPr="006753BA">
        <w:rPr>
          <w:rFonts w:eastAsiaTheme="minorHAnsi" w:cstheme="minorBidi"/>
          <w:i/>
          <w:color w:val="auto"/>
        </w:rPr>
        <w:t xml:space="preserve">Table </w:t>
      </w:r>
      <w:r w:rsidRPr="006753BA">
        <w:rPr>
          <w:rFonts w:eastAsiaTheme="minorHAnsi" w:cstheme="minorBidi"/>
          <w:i/>
          <w:color w:val="auto"/>
        </w:rPr>
        <w:fldChar w:fldCharType="begin"/>
      </w:r>
      <w:r w:rsidRPr="006753BA">
        <w:rPr>
          <w:rFonts w:eastAsiaTheme="minorHAnsi" w:cstheme="minorBidi"/>
          <w:i/>
          <w:color w:val="auto"/>
        </w:rPr>
        <w:instrText xml:space="preserve"> SEQ Table \* ARABIC </w:instrText>
      </w:r>
      <w:r w:rsidRPr="006753BA">
        <w:rPr>
          <w:rFonts w:eastAsiaTheme="minorHAnsi" w:cstheme="minorBidi"/>
          <w:i/>
          <w:color w:val="auto"/>
        </w:rPr>
        <w:fldChar w:fldCharType="separate"/>
      </w:r>
      <w:r w:rsidR="00705C2E">
        <w:rPr>
          <w:rFonts w:eastAsiaTheme="minorHAnsi" w:cstheme="minorBidi"/>
          <w:i/>
          <w:noProof/>
          <w:color w:val="auto"/>
        </w:rPr>
        <w:t>7</w:t>
      </w:r>
      <w:r w:rsidRPr="006753BA">
        <w:rPr>
          <w:rFonts w:eastAsiaTheme="minorHAnsi" w:cstheme="minorBidi"/>
          <w:i/>
          <w:color w:val="auto"/>
        </w:rPr>
        <w:fldChar w:fldCharType="end"/>
      </w:r>
      <w:r w:rsidRPr="006753BA">
        <w:rPr>
          <w:rFonts w:eastAsiaTheme="minorHAnsi" w:cstheme="minorBidi"/>
          <w:i/>
          <w:color w:val="auto"/>
        </w:rPr>
        <w:t xml:space="preserve">: </w:t>
      </w:r>
      <w:bookmarkEnd w:id="292"/>
      <w:r w:rsidR="00BF05D2" w:rsidRPr="009C5769">
        <w:rPr>
          <w:rFonts w:eastAsiaTheme="minorHAnsi" w:cstheme="minorBidi"/>
          <w:i/>
          <w:color w:val="auto"/>
        </w:rPr>
        <w:t>Test waves</w:t>
      </w:r>
      <w:bookmarkEnd w:id="293"/>
    </w:p>
    <w:tbl>
      <w:tblPr>
        <w:tblW w:w="5000" w:type="pct"/>
        <w:tblInd w:w="-40"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58" w:type="dxa"/>
        </w:tblCellMar>
        <w:tblLook w:val="0000" w:firstRow="0" w:lastRow="0" w:firstColumn="0" w:lastColumn="0" w:noHBand="0" w:noVBand="0"/>
      </w:tblPr>
      <w:tblGrid>
        <w:gridCol w:w="618"/>
        <w:gridCol w:w="483"/>
        <w:gridCol w:w="483"/>
        <w:gridCol w:w="462"/>
        <w:gridCol w:w="773"/>
        <w:gridCol w:w="1128"/>
        <w:gridCol w:w="1382"/>
        <w:gridCol w:w="696"/>
        <w:gridCol w:w="1291"/>
        <w:gridCol w:w="1074"/>
        <w:gridCol w:w="802"/>
      </w:tblGrid>
      <w:tr w:rsidR="000D19CA" w:rsidRPr="00AF3546" w14:paraId="6C9724E4" w14:textId="77777777">
        <w:trPr>
          <w:trHeight w:val="315"/>
        </w:trPr>
        <w:tc>
          <w:tcPr>
            <w:tcW w:w="608" w:type="dxa"/>
            <w:vMerge w:val="restart"/>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16B49744" w14:textId="77777777" w:rsidR="000D19CA" w:rsidRPr="00A23153" w:rsidRDefault="00BF05D2" w:rsidP="00941621">
            <w:pPr>
              <w:spacing w:after="0" w:line="240" w:lineRule="auto"/>
              <w:jc w:val="both"/>
              <w:rPr>
                <w:rFonts w:eastAsia="Times New Roman" w:cs="Times New Roman"/>
                <w:b/>
                <w:color w:val="000000" w:themeColor="text1"/>
                <w:sz w:val="18"/>
                <w:szCs w:val="16"/>
              </w:rPr>
            </w:pPr>
            <w:r w:rsidRPr="00A23153">
              <w:rPr>
                <w:rFonts w:eastAsia="Times New Roman" w:cs="Times New Roman"/>
                <w:b/>
                <w:color w:val="000000" w:themeColor="text1"/>
                <w:sz w:val="18"/>
                <w:szCs w:val="16"/>
              </w:rPr>
              <w:t> </w:t>
            </w:r>
          </w:p>
        </w:tc>
        <w:tc>
          <w:tcPr>
            <w:tcW w:w="474" w:type="dxa"/>
            <w:vMerge w:val="restart"/>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291BC420" w14:textId="77777777" w:rsidR="000D19CA" w:rsidRPr="00A23153" w:rsidRDefault="00BF05D2" w:rsidP="00941621">
            <w:pPr>
              <w:spacing w:after="0" w:line="240" w:lineRule="auto"/>
              <w:jc w:val="both"/>
              <w:rPr>
                <w:rFonts w:eastAsia="Times New Roman" w:cs="Times New Roman"/>
                <w:b/>
                <w:bCs/>
                <w:color w:val="000000" w:themeColor="text1"/>
                <w:sz w:val="18"/>
                <w:szCs w:val="16"/>
              </w:rPr>
            </w:pPr>
            <w:r w:rsidRPr="00A23153">
              <w:rPr>
                <w:rFonts w:eastAsia="Times New Roman" w:cs="Times New Roman"/>
                <w:b/>
                <w:bCs/>
                <w:color w:val="000000" w:themeColor="text1"/>
                <w:sz w:val="18"/>
                <w:szCs w:val="16"/>
              </w:rPr>
              <w:t>Tp</w:t>
            </w:r>
          </w:p>
        </w:tc>
        <w:tc>
          <w:tcPr>
            <w:tcW w:w="474" w:type="dxa"/>
            <w:vMerge w:val="restart"/>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293FD0D9" w14:textId="77777777" w:rsidR="000D19CA" w:rsidRPr="00A23153" w:rsidRDefault="00BF05D2" w:rsidP="00941621">
            <w:pPr>
              <w:spacing w:after="0" w:line="240" w:lineRule="auto"/>
              <w:jc w:val="both"/>
              <w:rPr>
                <w:rFonts w:eastAsia="Times New Roman" w:cs="Times New Roman"/>
                <w:b/>
                <w:bCs/>
                <w:color w:val="000000" w:themeColor="text1"/>
                <w:sz w:val="18"/>
                <w:szCs w:val="16"/>
              </w:rPr>
            </w:pPr>
            <w:r w:rsidRPr="00A23153">
              <w:rPr>
                <w:rFonts w:eastAsia="Times New Roman" w:cs="Times New Roman"/>
                <w:b/>
                <w:bCs/>
                <w:color w:val="000000" w:themeColor="text1"/>
                <w:sz w:val="18"/>
                <w:szCs w:val="16"/>
              </w:rPr>
              <w:t>Te</w:t>
            </w:r>
          </w:p>
        </w:tc>
        <w:tc>
          <w:tcPr>
            <w:tcW w:w="454" w:type="dxa"/>
            <w:vMerge w:val="restart"/>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103BEAC7" w14:textId="77777777" w:rsidR="000D19CA" w:rsidRPr="00A23153" w:rsidRDefault="00BF05D2" w:rsidP="00941621">
            <w:pPr>
              <w:spacing w:after="0" w:line="240" w:lineRule="auto"/>
              <w:jc w:val="both"/>
              <w:rPr>
                <w:rFonts w:eastAsia="Times New Roman" w:cs="Times New Roman"/>
                <w:b/>
                <w:bCs/>
                <w:color w:val="000000" w:themeColor="text1"/>
                <w:sz w:val="18"/>
                <w:szCs w:val="16"/>
              </w:rPr>
            </w:pPr>
            <w:r w:rsidRPr="00A23153">
              <w:rPr>
                <w:rFonts w:eastAsia="Times New Roman" w:cs="Times New Roman"/>
                <w:b/>
                <w:bCs/>
                <w:color w:val="000000" w:themeColor="text1"/>
                <w:sz w:val="18"/>
                <w:szCs w:val="16"/>
              </w:rPr>
              <w:t>Hs</w:t>
            </w:r>
          </w:p>
        </w:tc>
        <w:tc>
          <w:tcPr>
            <w:tcW w:w="759" w:type="dxa"/>
            <w:vMerge w:val="restart"/>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65AA94E1" w14:textId="77777777" w:rsidR="000D19CA" w:rsidRPr="00A23153" w:rsidRDefault="00BF05D2" w:rsidP="00941621">
            <w:pPr>
              <w:spacing w:after="0" w:line="240" w:lineRule="auto"/>
              <w:jc w:val="both"/>
              <w:rPr>
                <w:rFonts w:eastAsia="Times New Roman" w:cs="Times New Roman"/>
                <w:b/>
                <w:bCs/>
                <w:color w:val="000000" w:themeColor="text1"/>
                <w:sz w:val="18"/>
                <w:szCs w:val="16"/>
              </w:rPr>
            </w:pPr>
            <w:proofErr w:type="gramStart"/>
            <w:r w:rsidRPr="00A23153">
              <w:rPr>
                <w:rFonts w:eastAsia="Times New Roman" w:cs="Times New Roman"/>
                <w:b/>
                <w:bCs/>
                <w:color w:val="000000" w:themeColor="text1"/>
                <w:sz w:val="18"/>
                <w:szCs w:val="16"/>
              </w:rPr>
              <w:t>gamma</w:t>
            </w:r>
            <w:proofErr w:type="gramEnd"/>
          </w:p>
        </w:tc>
        <w:tc>
          <w:tcPr>
            <w:tcW w:w="1107" w:type="dxa"/>
            <w:vMerge w:val="restart"/>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5C1E6B9B" w14:textId="77777777" w:rsidR="000D19CA" w:rsidRPr="00A23153" w:rsidRDefault="00BF05D2" w:rsidP="00941621">
            <w:pPr>
              <w:spacing w:after="0" w:line="240" w:lineRule="auto"/>
              <w:jc w:val="both"/>
              <w:rPr>
                <w:rFonts w:eastAsia="Times New Roman" w:cs="Times New Roman"/>
                <w:b/>
                <w:bCs/>
                <w:color w:val="000000" w:themeColor="text1"/>
                <w:sz w:val="18"/>
                <w:szCs w:val="16"/>
              </w:rPr>
            </w:pPr>
            <w:r w:rsidRPr="00A23153">
              <w:rPr>
                <w:rFonts w:eastAsia="Times New Roman" w:cs="Times New Roman"/>
                <w:b/>
                <w:bCs/>
                <w:color w:val="000000" w:themeColor="text1"/>
                <w:sz w:val="18"/>
                <w:szCs w:val="16"/>
              </w:rPr>
              <w:t>Dir/Heading</w:t>
            </w:r>
          </w:p>
        </w:tc>
        <w:tc>
          <w:tcPr>
            <w:tcW w:w="1357" w:type="dxa"/>
            <w:tcBorders>
              <w:top w:val="single" w:sz="8" w:space="0" w:color="00000A"/>
              <w:left w:val="single" w:sz="8" w:space="0" w:color="00000A"/>
              <w:bottom w:val="single" w:sz="8" w:space="0" w:color="000001"/>
              <w:right w:val="single" w:sz="8" w:space="0" w:color="00000A"/>
            </w:tcBorders>
            <w:shd w:val="clear" w:color="auto" w:fill="FFFFFF"/>
            <w:vAlign w:val="center"/>
          </w:tcPr>
          <w:p w14:paraId="1612FA6B" w14:textId="77777777" w:rsidR="000D19CA" w:rsidRPr="00A23153" w:rsidRDefault="00BF05D2" w:rsidP="00941621">
            <w:pPr>
              <w:spacing w:after="0" w:line="240" w:lineRule="auto"/>
              <w:jc w:val="both"/>
              <w:rPr>
                <w:rFonts w:eastAsia="Times New Roman" w:cs="Times New Roman"/>
                <w:b/>
                <w:bCs/>
                <w:color w:val="000000" w:themeColor="text1"/>
                <w:sz w:val="18"/>
                <w:szCs w:val="16"/>
              </w:rPr>
            </w:pPr>
            <w:r w:rsidRPr="00A23153">
              <w:rPr>
                <w:rFonts w:eastAsia="Times New Roman" w:cs="Times New Roman"/>
                <w:b/>
                <w:bCs/>
                <w:color w:val="000000" w:themeColor="text1"/>
                <w:sz w:val="18"/>
                <w:szCs w:val="16"/>
              </w:rPr>
              <w:t>Spreading</w:t>
            </w:r>
          </w:p>
        </w:tc>
        <w:tc>
          <w:tcPr>
            <w:tcW w:w="683" w:type="dxa"/>
            <w:vMerge w:val="restart"/>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711D9DEE" w14:textId="77777777" w:rsidR="000D19CA" w:rsidRPr="00A23153" w:rsidRDefault="00BF05D2" w:rsidP="00941621">
            <w:pPr>
              <w:spacing w:after="0" w:line="240" w:lineRule="auto"/>
              <w:jc w:val="both"/>
              <w:rPr>
                <w:rFonts w:eastAsia="Times New Roman" w:cs="Times New Roman"/>
                <w:b/>
                <w:bCs/>
                <w:color w:val="000000" w:themeColor="text1"/>
                <w:sz w:val="18"/>
                <w:szCs w:val="16"/>
              </w:rPr>
            </w:pPr>
            <w:r w:rsidRPr="00A23153">
              <w:rPr>
                <w:rFonts w:eastAsia="Times New Roman" w:cs="Times New Roman"/>
                <w:b/>
                <w:bCs/>
                <w:color w:val="000000" w:themeColor="text1"/>
                <w:sz w:val="18"/>
                <w:szCs w:val="16"/>
              </w:rPr>
              <w:t xml:space="preserve">Omni Power </w:t>
            </w:r>
          </w:p>
        </w:tc>
        <w:tc>
          <w:tcPr>
            <w:tcW w:w="1267" w:type="dxa"/>
            <w:vMerge w:val="restart"/>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1840A31B" w14:textId="77777777" w:rsidR="000D19CA" w:rsidRPr="00A23153" w:rsidRDefault="00BF05D2" w:rsidP="00941621">
            <w:pPr>
              <w:spacing w:after="0" w:line="240" w:lineRule="auto"/>
              <w:jc w:val="both"/>
              <w:rPr>
                <w:rFonts w:eastAsia="Times New Roman" w:cs="Times New Roman"/>
                <w:b/>
                <w:bCs/>
                <w:color w:val="000000" w:themeColor="text1"/>
                <w:sz w:val="18"/>
                <w:szCs w:val="16"/>
              </w:rPr>
            </w:pPr>
            <w:r w:rsidRPr="00A23153">
              <w:rPr>
                <w:rFonts w:eastAsia="Times New Roman" w:cs="Times New Roman"/>
                <w:b/>
                <w:bCs/>
                <w:color w:val="000000" w:themeColor="text1"/>
                <w:sz w:val="18"/>
                <w:szCs w:val="16"/>
              </w:rPr>
              <w:t>Wavelength Te (6.1m depth)</w:t>
            </w:r>
          </w:p>
        </w:tc>
        <w:tc>
          <w:tcPr>
            <w:tcW w:w="1054" w:type="dxa"/>
            <w:vMerge w:val="restart"/>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02BE0F2A" w14:textId="77777777" w:rsidR="000D19CA" w:rsidRPr="00A23153" w:rsidRDefault="00BF05D2" w:rsidP="00941621">
            <w:pPr>
              <w:spacing w:after="0" w:line="240" w:lineRule="auto"/>
              <w:jc w:val="both"/>
              <w:rPr>
                <w:color w:val="000000" w:themeColor="text1"/>
              </w:rPr>
            </w:pPr>
            <w:r w:rsidRPr="00A23153">
              <w:rPr>
                <w:rFonts w:eastAsia="Times New Roman" w:cs="Times New Roman"/>
                <w:b/>
                <w:bCs/>
                <w:color w:val="000000" w:themeColor="text1"/>
                <w:sz w:val="18"/>
                <w:szCs w:val="16"/>
              </w:rPr>
              <w:t>Steepness</w:t>
            </w:r>
            <w:r w:rsidRPr="00A23153">
              <w:rPr>
                <w:rFonts w:eastAsia="Times New Roman" w:cs="Times New Roman"/>
                <w:b/>
                <w:color w:val="000000" w:themeColor="text1"/>
                <w:sz w:val="18"/>
                <w:szCs w:val="16"/>
                <w:vertAlign w:val="superscript"/>
              </w:rPr>
              <w:t>-1</w:t>
            </w:r>
            <w:r w:rsidRPr="00A23153">
              <w:rPr>
                <w:rFonts w:eastAsia="Times New Roman" w:cs="Times New Roman"/>
                <w:b/>
                <w:color w:val="000000" w:themeColor="text1"/>
                <w:sz w:val="18"/>
                <w:szCs w:val="16"/>
              </w:rPr>
              <w:t xml:space="preserve"> (Te&amp;Hs)</w:t>
            </w:r>
          </w:p>
        </w:tc>
        <w:tc>
          <w:tcPr>
            <w:tcW w:w="787" w:type="dxa"/>
            <w:vMerge w:val="restart"/>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50587541" w14:textId="77777777" w:rsidR="000D19CA" w:rsidRPr="00A23153" w:rsidRDefault="00BF05D2" w:rsidP="00941621">
            <w:pPr>
              <w:spacing w:after="0" w:line="240" w:lineRule="auto"/>
              <w:jc w:val="both"/>
              <w:rPr>
                <w:rFonts w:eastAsia="Times New Roman" w:cs="Times New Roman"/>
                <w:b/>
                <w:bCs/>
                <w:color w:val="000000" w:themeColor="text1"/>
                <w:sz w:val="18"/>
                <w:szCs w:val="16"/>
              </w:rPr>
            </w:pPr>
            <w:proofErr w:type="gramStart"/>
            <w:r w:rsidRPr="00A23153">
              <w:rPr>
                <w:rFonts w:eastAsia="Times New Roman" w:cs="Times New Roman"/>
                <w:b/>
                <w:bCs/>
                <w:color w:val="000000" w:themeColor="text1"/>
                <w:sz w:val="18"/>
                <w:szCs w:val="16"/>
              </w:rPr>
              <w:t>spectral</w:t>
            </w:r>
            <w:proofErr w:type="gramEnd"/>
            <w:r w:rsidRPr="00A23153">
              <w:rPr>
                <w:rFonts w:eastAsia="Times New Roman" w:cs="Times New Roman"/>
                <w:b/>
                <w:bCs/>
                <w:color w:val="000000" w:themeColor="text1"/>
                <w:sz w:val="18"/>
                <w:szCs w:val="16"/>
              </w:rPr>
              <w:t xml:space="preserve"> width</w:t>
            </w:r>
          </w:p>
        </w:tc>
      </w:tr>
      <w:tr w:rsidR="000D19CA" w:rsidRPr="00AF3546" w14:paraId="36CE4FB4" w14:textId="77777777">
        <w:trPr>
          <w:trHeight w:val="315"/>
        </w:trPr>
        <w:tc>
          <w:tcPr>
            <w:tcW w:w="608" w:type="dxa"/>
            <w:vMerge/>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7D6F2D58" w14:textId="77777777" w:rsidR="000D19CA" w:rsidRPr="00A23153" w:rsidRDefault="000D19CA" w:rsidP="00941621">
            <w:pPr>
              <w:jc w:val="both"/>
              <w:rPr>
                <w:color w:val="000000" w:themeColor="text1"/>
              </w:rPr>
            </w:pPr>
          </w:p>
        </w:tc>
        <w:tc>
          <w:tcPr>
            <w:tcW w:w="474" w:type="dxa"/>
            <w:vMerge/>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2D2B862D" w14:textId="77777777" w:rsidR="000D19CA" w:rsidRPr="00A23153" w:rsidRDefault="000D19CA" w:rsidP="00941621">
            <w:pPr>
              <w:jc w:val="both"/>
              <w:rPr>
                <w:color w:val="000000" w:themeColor="text1"/>
              </w:rPr>
            </w:pPr>
          </w:p>
        </w:tc>
        <w:tc>
          <w:tcPr>
            <w:tcW w:w="474" w:type="dxa"/>
            <w:vMerge/>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79C733E7" w14:textId="77777777" w:rsidR="000D19CA" w:rsidRPr="00A23153" w:rsidRDefault="000D19CA" w:rsidP="00941621">
            <w:pPr>
              <w:jc w:val="both"/>
              <w:rPr>
                <w:color w:val="000000" w:themeColor="text1"/>
              </w:rPr>
            </w:pPr>
          </w:p>
        </w:tc>
        <w:tc>
          <w:tcPr>
            <w:tcW w:w="454" w:type="dxa"/>
            <w:vMerge/>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6A1F10AA" w14:textId="77777777" w:rsidR="000D19CA" w:rsidRPr="00A23153" w:rsidRDefault="000D19CA" w:rsidP="00941621">
            <w:pPr>
              <w:jc w:val="both"/>
              <w:rPr>
                <w:color w:val="000000" w:themeColor="text1"/>
              </w:rPr>
            </w:pPr>
          </w:p>
        </w:tc>
        <w:tc>
          <w:tcPr>
            <w:tcW w:w="759" w:type="dxa"/>
            <w:vMerge/>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44CF2B64" w14:textId="77777777" w:rsidR="000D19CA" w:rsidRPr="00A23153" w:rsidRDefault="000D19CA" w:rsidP="00941621">
            <w:pPr>
              <w:jc w:val="both"/>
              <w:rPr>
                <w:color w:val="000000" w:themeColor="text1"/>
              </w:rPr>
            </w:pPr>
          </w:p>
        </w:tc>
        <w:tc>
          <w:tcPr>
            <w:tcW w:w="1107" w:type="dxa"/>
            <w:vMerge/>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5AC068CD" w14:textId="77777777" w:rsidR="000D19CA" w:rsidRPr="00A23153" w:rsidRDefault="000D19CA" w:rsidP="00941621">
            <w:pPr>
              <w:jc w:val="both"/>
              <w:rPr>
                <w:color w:val="000000" w:themeColor="text1"/>
              </w:rPr>
            </w:pP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28179A2" w14:textId="77777777" w:rsidR="000D19CA" w:rsidRPr="00A23153" w:rsidRDefault="00BF05D2" w:rsidP="00941621">
            <w:pPr>
              <w:spacing w:after="0" w:line="240" w:lineRule="auto"/>
              <w:contextualSpacing/>
              <w:jc w:val="both"/>
              <w:rPr>
                <w:color w:val="000000" w:themeColor="text1"/>
              </w:rPr>
            </w:pPr>
            <w:proofErr w:type="gramStart"/>
            <w:r w:rsidRPr="00A23153">
              <w:rPr>
                <w:rFonts w:eastAsia="Times New Roman" w:cs="Times New Roman"/>
                <w:b/>
                <w:color w:val="000000" w:themeColor="text1"/>
                <w:sz w:val="18"/>
                <w:szCs w:val="16"/>
              </w:rPr>
              <w:t>cos</w:t>
            </w:r>
            <w:r w:rsidRPr="00A23153">
              <w:rPr>
                <w:rFonts w:eastAsia="Times New Roman" w:cs="Times New Roman"/>
                <w:b/>
                <w:color w:val="000000" w:themeColor="text1"/>
                <w:sz w:val="18"/>
                <w:szCs w:val="16"/>
                <w:vertAlign w:val="superscript"/>
              </w:rPr>
              <w:t>2s</w:t>
            </w:r>
            <w:proofErr w:type="gramEnd"/>
            <w:r w:rsidRPr="00A23153">
              <w:rPr>
                <w:rFonts w:eastAsia="Times New Roman" w:cs="Times New Roman"/>
                <w:b/>
                <w:color w:val="000000" w:themeColor="text1"/>
                <w:sz w:val="18"/>
                <w:szCs w:val="16"/>
              </w:rPr>
              <w:t>, s value</w:t>
            </w:r>
          </w:p>
        </w:tc>
        <w:tc>
          <w:tcPr>
            <w:tcW w:w="683" w:type="dxa"/>
            <w:vMerge/>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5C240AAD" w14:textId="77777777" w:rsidR="000D19CA" w:rsidRPr="00A23153" w:rsidRDefault="000D19CA" w:rsidP="00941621">
            <w:pPr>
              <w:jc w:val="both"/>
              <w:rPr>
                <w:color w:val="000000" w:themeColor="text1"/>
              </w:rPr>
            </w:pPr>
          </w:p>
        </w:tc>
        <w:tc>
          <w:tcPr>
            <w:tcW w:w="1267" w:type="dxa"/>
            <w:vMerge/>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6DBA6BFB" w14:textId="77777777" w:rsidR="000D19CA" w:rsidRPr="00A23153" w:rsidRDefault="000D19CA" w:rsidP="00941621">
            <w:pPr>
              <w:jc w:val="both"/>
              <w:rPr>
                <w:color w:val="000000" w:themeColor="text1"/>
              </w:rPr>
            </w:pPr>
          </w:p>
        </w:tc>
        <w:tc>
          <w:tcPr>
            <w:tcW w:w="1054" w:type="dxa"/>
            <w:vMerge/>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23CD73EC" w14:textId="77777777" w:rsidR="000D19CA" w:rsidRPr="00A23153" w:rsidRDefault="000D19CA" w:rsidP="00941621">
            <w:pPr>
              <w:jc w:val="both"/>
              <w:rPr>
                <w:color w:val="000000" w:themeColor="text1"/>
              </w:rPr>
            </w:pPr>
          </w:p>
        </w:tc>
        <w:tc>
          <w:tcPr>
            <w:tcW w:w="787" w:type="dxa"/>
            <w:vMerge/>
            <w:tcBorders>
              <w:top w:val="single" w:sz="8" w:space="0" w:color="00000A"/>
              <w:left w:val="single" w:sz="8" w:space="0" w:color="00000A"/>
              <w:bottom w:val="single" w:sz="8" w:space="0" w:color="000001"/>
              <w:right w:val="single" w:sz="8" w:space="0" w:color="00000A"/>
            </w:tcBorders>
            <w:shd w:val="clear" w:color="auto" w:fill="FFFFFF"/>
            <w:tcMar>
              <w:left w:w="58" w:type="dxa"/>
            </w:tcMar>
            <w:vAlign w:val="center"/>
          </w:tcPr>
          <w:p w14:paraId="1BE4E267" w14:textId="77777777" w:rsidR="000D19CA" w:rsidRPr="00A23153" w:rsidRDefault="000D19CA" w:rsidP="00941621">
            <w:pPr>
              <w:jc w:val="both"/>
              <w:rPr>
                <w:color w:val="000000" w:themeColor="text1"/>
              </w:rPr>
            </w:pPr>
          </w:p>
        </w:tc>
      </w:tr>
      <w:tr w:rsidR="000D19CA" w:rsidRPr="00AF3546" w14:paraId="269067FD"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23D46E68"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79C403C" w14:textId="77777777" w:rsidR="000D19CA" w:rsidRPr="00A23153" w:rsidRDefault="00BF05D2" w:rsidP="00941621">
            <w:pPr>
              <w:spacing w:after="0" w:line="240" w:lineRule="auto"/>
              <w:contextualSpacing/>
              <w:jc w:val="both"/>
              <w:rPr>
                <w:rFonts w:eastAsia="Times New Roman" w:cs="Times New Roman"/>
                <w:bCs/>
                <w:color w:val="000000" w:themeColor="text1"/>
                <w:sz w:val="14"/>
                <w:szCs w:val="16"/>
              </w:rPr>
            </w:pPr>
            <w:r w:rsidRPr="00A23153">
              <w:rPr>
                <w:rFonts w:eastAsia="Times New Roman" w:cs="Times New Roman"/>
                <w:bCs/>
                <w:color w:val="000000" w:themeColor="text1"/>
                <w:sz w:val="14"/>
                <w:szCs w:val="16"/>
              </w:rPr>
              <w:t>[</w:t>
            </w:r>
            <w:proofErr w:type="gramStart"/>
            <w:r w:rsidRPr="00A23153">
              <w:rPr>
                <w:rFonts w:eastAsia="Times New Roman" w:cs="Times New Roman"/>
                <w:bCs/>
                <w:color w:val="000000" w:themeColor="text1"/>
                <w:sz w:val="14"/>
                <w:szCs w:val="16"/>
              </w:rPr>
              <w:t>sec</w:t>
            </w:r>
            <w:proofErr w:type="gramEnd"/>
            <w:r w:rsidRPr="00A23153">
              <w:rPr>
                <w:rFonts w:eastAsia="Times New Roman" w:cs="Times New Roman"/>
                <w:bCs/>
                <w:color w:val="000000" w:themeColor="text1"/>
                <w:sz w:val="14"/>
                <w:szCs w:val="16"/>
              </w:rPr>
              <w:t>]</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058F6F8" w14:textId="77777777" w:rsidR="000D19CA" w:rsidRPr="00A23153" w:rsidRDefault="00BF05D2" w:rsidP="00941621">
            <w:pPr>
              <w:spacing w:after="0" w:line="240" w:lineRule="auto"/>
              <w:contextualSpacing/>
              <w:jc w:val="both"/>
              <w:rPr>
                <w:rFonts w:eastAsia="Times New Roman" w:cs="Times New Roman"/>
                <w:bCs/>
                <w:color w:val="000000" w:themeColor="text1"/>
                <w:sz w:val="14"/>
                <w:szCs w:val="16"/>
              </w:rPr>
            </w:pPr>
            <w:r w:rsidRPr="00A23153">
              <w:rPr>
                <w:rFonts w:eastAsia="Times New Roman" w:cs="Times New Roman"/>
                <w:bCs/>
                <w:color w:val="000000" w:themeColor="text1"/>
                <w:sz w:val="14"/>
                <w:szCs w:val="16"/>
              </w:rPr>
              <w:t>[</w:t>
            </w:r>
            <w:proofErr w:type="gramStart"/>
            <w:r w:rsidRPr="00A23153">
              <w:rPr>
                <w:rFonts w:eastAsia="Times New Roman" w:cs="Times New Roman"/>
                <w:bCs/>
                <w:color w:val="000000" w:themeColor="text1"/>
                <w:sz w:val="14"/>
                <w:szCs w:val="16"/>
              </w:rPr>
              <w:t>sec</w:t>
            </w:r>
            <w:proofErr w:type="gramEnd"/>
            <w:r w:rsidRPr="00A23153">
              <w:rPr>
                <w:rFonts w:eastAsia="Times New Roman" w:cs="Times New Roman"/>
                <w:bCs/>
                <w:color w:val="000000" w:themeColor="text1"/>
                <w:sz w:val="14"/>
                <w:szCs w:val="16"/>
              </w:rPr>
              <w:t>]</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0075245" w14:textId="77777777" w:rsidR="000D19CA" w:rsidRPr="00A23153" w:rsidRDefault="00BF05D2" w:rsidP="00941621">
            <w:pPr>
              <w:spacing w:after="0" w:line="240" w:lineRule="auto"/>
              <w:contextualSpacing/>
              <w:jc w:val="both"/>
              <w:rPr>
                <w:rFonts w:eastAsia="Times New Roman" w:cs="Times New Roman"/>
                <w:bCs/>
                <w:color w:val="000000" w:themeColor="text1"/>
                <w:sz w:val="14"/>
                <w:szCs w:val="16"/>
              </w:rPr>
            </w:pPr>
            <w:r w:rsidRPr="00A23153">
              <w:rPr>
                <w:rFonts w:eastAsia="Times New Roman" w:cs="Times New Roman"/>
                <w:bCs/>
                <w:color w:val="000000" w:themeColor="text1"/>
                <w:sz w:val="14"/>
                <w:szCs w:val="16"/>
              </w:rPr>
              <w:t>[m]</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3EC1A87" w14:textId="77777777" w:rsidR="000D19CA" w:rsidRPr="00A23153" w:rsidRDefault="00BF05D2" w:rsidP="00941621">
            <w:pPr>
              <w:spacing w:after="0" w:line="240" w:lineRule="auto"/>
              <w:contextualSpacing/>
              <w:jc w:val="both"/>
              <w:rPr>
                <w:rFonts w:eastAsia="Times New Roman" w:cs="Times New Roman"/>
                <w:bCs/>
                <w:color w:val="000000" w:themeColor="text1"/>
                <w:sz w:val="14"/>
                <w:szCs w:val="16"/>
              </w:rPr>
            </w:pPr>
            <w:r w:rsidRPr="00A23153">
              <w:rPr>
                <w:rFonts w:eastAsia="Times New Roman" w:cs="Times New Roman"/>
                <w:bCs/>
                <w:color w:val="000000" w:themeColor="text1"/>
                <w:sz w:val="14"/>
                <w:szCs w:val="16"/>
              </w:rPr>
              <w:t>--</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3C27160" w14:textId="77777777" w:rsidR="000D19CA" w:rsidRPr="00A23153" w:rsidRDefault="00BF05D2" w:rsidP="00941621">
            <w:pPr>
              <w:spacing w:after="0" w:line="240" w:lineRule="auto"/>
              <w:contextualSpacing/>
              <w:jc w:val="both"/>
              <w:rPr>
                <w:rFonts w:eastAsia="Times New Roman" w:cs="Times New Roman"/>
                <w:bCs/>
                <w:color w:val="000000" w:themeColor="text1"/>
                <w:sz w:val="14"/>
                <w:szCs w:val="16"/>
              </w:rPr>
            </w:pPr>
            <w:r w:rsidRPr="00A23153">
              <w:rPr>
                <w:rFonts w:eastAsia="Times New Roman" w:cs="Times New Roman"/>
                <w:bCs/>
                <w:color w:val="000000" w:themeColor="text1"/>
                <w:sz w:val="14"/>
                <w:szCs w:val="16"/>
              </w:rPr>
              <w:t>[</w:t>
            </w:r>
            <w:proofErr w:type="gramStart"/>
            <w:r w:rsidRPr="00A23153">
              <w:rPr>
                <w:rFonts w:eastAsia="Times New Roman" w:cs="Times New Roman"/>
                <w:bCs/>
                <w:color w:val="000000" w:themeColor="text1"/>
                <w:sz w:val="14"/>
                <w:szCs w:val="16"/>
              </w:rPr>
              <w:t>deg</w:t>
            </w:r>
            <w:proofErr w:type="gramEnd"/>
            <w:r w:rsidRPr="00A23153">
              <w:rPr>
                <w:rFonts w:eastAsia="Times New Roman" w:cs="Times New Roman"/>
                <w:bCs/>
                <w:color w:val="000000" w:themeColor="text1"/>
                <w:sz w:val="14"/>
                <w:szCs w:val="16"/>
              </w:rPr>
              <w:t>]</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58462E4" w14:textId="77777777" w:rsidR="000D19CA" w:rsidRPr="00A23153" w:rsidRDefault="00BF05D2" w:rsidP="00941621">
            <w:pPr>
              <w:spacing w:after="0" w:line="240" w:lineRule="auto"/>
              <w:contextualSpacing/>
              <w:jc w:val="both"/>
              <w:rPr>
                <w:rFonts w:eastAsia="Times New Roman" w:cs="Times New Roman"/>
                <w:bCs/>
                <w:color w:val="000000" w:themeColor="text1"/>
                <w:sz w:val="14"/>
                <w:szCs w:val="16"/>
              </w:rPr>
            </w:pPr>
            <w:r w:rsidRPr="00A23153">
              <w:rPr>
                <w:rFonts w:eastAsia="Times New Roman" w:cs="Times New Roman"/>
                <w:bCs/>
                <w:color w:val="000000" w:themeColor="text1"/>
                <w:sz w:val="14"/>
                <w:szCs w:val="16"/>
              </w:rPr>
              <w:t> </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2D297B3" w14:textId="77777777" w:rsidR="000D19CA" w:rsidRPr="00A23153" w:rsidRDefault="00BF05D2" w:rsidP="00941621">
            <w:pPr>
              <w:spacing w:after="0" w:line="240" w:lineRule="auto"/>
              <w:contextualSpacing/>
              <w:jc w:val="both"/>
              <w:rPr>
                <w:rFonts w:eastAsia="Times New Roman" w:cs="Times New Roman"/>
                <w:bCs/>
                <w:color w:val="000000" w:themeColor="text1"/>
                <w:sz w:val="14"/>
                <w:szCs w:val="16"/>
              </w:rPr>
            </w:pPr>
            <w:r w:rsidRPr="00A23153">
              <w:rPr>
                <w:rFonts w:eastAsia="Times New Roman" w:cs="Times New Roman"/>
                <w:bCs/>
                <w:color w:val="000000" w:themeColor="text1"/>
                <w:sz w:val="14"/>
                <w:szCs w:val="16"/>
              </w:rPr>
              <w:t>[W/m]</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41283D2" w14:textId="77777777" w:rsidR="000D19CA" w:rsidRPr="00A23153" w:rsidRDefault="00BF05D2" w:rsidP="00941621">
            <w:pPr>
              <w:spacing w:after="0" w:line="240" w:lineRule="auto"/>
              <w:contextualSpacing/>
              <w:jc w:val="both"/>
              <w:rPr>
                <w:rFonts w:eastAsia="Times New Roman" w:cs="Times New Roman"/>
                <w:bCs/>
                <w:color w:val="000000" w:themeColor="text1"/>
                <w:sz w:val="14"/>
                <w:szCs w:val="16"/>
              </w:rPr>
            </w:pPr>
            <w:r w:rsidRPr="00A23153">
              <w:rPr>
                <w:rFonts w:eastAsia="Times New Roman" w:cs="Times New Roman"/>
                <w:bCs/>
                <w:color w:val="000000" w:themeColor="text1"/>
                <w:sz w:val="14"/>
                <w:szCs w:val="16"/>
              </w:rPr>
              <w:t>[m]</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557E84D" w14:textId="77777777" w:rsidR="000D19CA" w:rsidRPr="00A23153" w:rsidRDefault="00BF05D2" w:rsidP="00941621">
            <w:pPr>
              <w:spacing w:after="0" w:line="240" w:lineRule="auto"/>
              <w:contextualSpacing/>
              <w:jc w:val="both"/>
              <w:rPr>
                <w:rFonts w:eastAsia="Times New Roman" w:cs="Times New Roman"/>
                <w:bCs/>
                <w:color w:val="000000" w:themeColor="text1"/>
                <w:sz w:val="14"/>
                <w:szCs w:val="16"/>
              </w:rPr>
            </w:pPr>
            <w:r w:rsidRPr="00A23153">
              <w:rPr>
                <w:rFonts w:eastAsia="Times New Roman" w:cs="Times New Roman"/>
                <w:bCs/>
                <w:color w:val="000000" w:themeColor="text1"/>
                <w:sz w:val="14"/>
                <w:szCs w:val="16"/>
              </w:rPr>
              <w:t>[H/λ]</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877CA14" w14:textId="77777777" w:rsidR="000D19CA" w:rsidRPr="00A23153" w:rsidRDefault="00BF05D2" w:rsidP="00941621">
            <w:pPr>
              <w:spacing w:after="0" w:line="240" w:lineRule="auto"/>
              <w:contextualSpacing/>
              <w:jc w:val="both"/>
              <w:rPr>
                <w:rFonts w:eastAsia="Times New Roman" w:cs="Times New Roman"/>
                <w:bCs/>
                <w:color w:val="000000" w:themeColor="text1"/>
                <w:sz w:val="14"/>
                <w:szCs w:val="16"/>
              </w:rPr>
            </w:pPr>
            <w:r w:rsidRPr="00A23153">
              <w:rPr>
                <w:rFonts w:eastAsia="Times New Roman" w:cs="Times New Roman"/>
                <w:bCs/>
                <w:color w:val="000000" w:themeColor="text1"/>
                <w:sz w:val="14"/>
                <w:szCs w:val="16"/>
              </w:rPr>
              <w:t> </w:t>
            </w:r>
          </w:p>
        </w:tc>
      </w:tr>
      <w:tr w:rsidR="000D19CA" w:rsidRPr="00AF4ABE" w14:paraId="3FA26852" w14:textId="77777777">
        <w:trPr>
          <w:trHeight w:val="315"/>
        </w:trPr>
        <w:tc>
          <w:tcPr>
            <w:tcW w:w="9024" w:type="dxa"/>
            <w:gridSpan w:val="11"/>
            <w:tcBorders>
              <w:top w:val="single" w:sz="8" w:space="0" w:color="00000A"/>
              <w:left w:val="single" w:sz="8" w:space="0" w:color="00000A"/>
              <w:bottom w:val="single" w:sz="8" w:space="0" w:color="00000A"/>
              <w:right w:val="single" w:sz="8" w:space="0" w:color="000001"/>
            </w:tcBorders>
            <w:shd w:val="clear" w:color="auto" w:fill="FFFFFF"/>
            <w:tcMar>
              <w:left w:w="58" w:type="dxa"/>
            </w:tcMar>
            <w:vAlign w:val="center"/>
          </w:tcPr>
          <w:p w14:paraId="0CF21F2B" w14:textId="77777777" w:rsidR="000D19CA" w:rsidRPr="00A23153" w:rsidRDefault="00BF05D2" w:rsidP="00941621">
            <w:pPr>
              <w:spacing w:after="0" w:line="240" w:lineRule="auto"/>
              <w:jc w:val="both"/>
              <w:rPr>
                <w:rFonts w:eastAsia="Times New Roman" w:cs="Times New Roman"/>
                <w:b/>
                <w:color w:val="000000" w:themeColor="text1"/>
                <w:sz w:val="18"/>
                <w:szCs w:val="16"/>
                <w:lang w:val="de-DE"/>
              </w:rPr>
            </w:pPr>
            <w:r w:rsidRPr="00A23153">
              <w:rPr>
                <w:rFonts w:eastAsia="Times New Roman" w:cs="Times New Roman"/>
                <w:b/>
                <w:color w:val="000000" w:themeColor="text1"/>
                <w:sz w:val="18"/>
                <w:szCs w:val="16"/>
                <w:lang w:val="de-DE"/>
              </w:rPr>
              <w:t>IWS - JONSWAP, gamma = 1 (i.e. Bretscheider)</w:t>
            </w:r>
          </w:p>
        </w:tc>
      </w:tr>
      <w:tr w:rsidR="000D19CA" w:rsidRPr="00AF3546" w14:paraId="2A133CEB"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5488F85D"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IWS Wave 1</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5ACFB2D"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1.63</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82CBCB2"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1.4</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74FE03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0.12</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E597904"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98482E4"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10</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B9E4927" w14:textId="77777777" w:rsidR="000D19CA" w:rsidRPr="00A23153" w:rsidRDefault="00BF05D2" w:rsidP="00941621">
            <w:pPr>
              <w:spacing w:after="0" w:line="240" w:lineRule="auto"/>
              <w:contextualSpacing/>
              <w:jc w:val="both"/>
              <w:rPr>
                <w:rFonts w:eastAsia="Times New Roman" w:cs="Times New Roman"/>
                <w:color w:val="000000" w:themeColor="text1"/>
                <w:szCs w:val="16"/>
              </w:rPr>
            </w:pPr>
            <w:r w:rsidRPr="00A23153">
              <w:rPr>
                <w:rFonts w:eastAsia="Times New Roman" w:cs="Times New Roman"/>
                <w:color w:val="000000" w:themeColor="text1"/>
                <w:szCs w:val="16"/>
              </w:rPr>
              <w:t>∞</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26965B1"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0.468</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06EE8FB"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3.058</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9ECA912"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26</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71EF7BF"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0.28</w:t>
            </w:r>
          </w:p>
        </w:tc>
      </w:tr>
      <w:tr w:rsidR="000D19CA" w:rsidRPr="00AF3546" w14:paraId="04D45EFC"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3F14D7BE"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IWS Wave 2</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DA55BBB"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2.2</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BBCE840"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1.89</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926DEDA"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0.13</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34037EB"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1AE33B4"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302214A" w14:textId="77777777" w:rsidR="000D19CA" w:rsidRPr="00A23153" w:rsidRDefault="00BF05D2" w:rsidP="00941621">
            <w:pPr>
              <w:spacing w:after="0" w:line="240" w:lineRule="auto"/>
              <w:contextualSpacing/>
              <w:jc w:val="both"/>
              <w:rPr>
                <w:rFonts w:eastAsia="Times New Roman" w:cs="Times New Roman"/>
                <w:color w:val="000000" w:themeColor="text1"/>
                <w:sz w:val="20"/>
                <w:szCs w:val="16"/>
              </w:rPr>
            </w:pPr>
            <w:r w:rsidRPr="00A23153">
              <w:rPr>
                <w:rFonts w:eastAsia="Times New Roman" w:cs="Times New Roman"/>
                <w:color w:val="000000" w:themeColor="text1"/>
                <w:sz w:val="20"/>
                <w:szCs w:val="16"/>
              </w:rPr>
              <w:t>∞</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3C3BD65"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0.809</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745AE4D"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5.572</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73C74F2"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42</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55F51DE"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0.28</w:t>
            </w:r>
          </w:p>
        </w:tc>
      </w:tr>
      <w:tr w:rsidR="000D19CA" w:rsidRPr="00AF3546" w14:paraId="07F54215"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624C98E6"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IWS Wave 3</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F92A7F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2.58</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842849A"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2.21</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AE5C191"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0.27</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B3FA54C"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3B55BB4"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-70</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F8BF569" w14:textId="77777777" w:rsidR="000D19CA" w:rsidRPr="00A23153" w:rsidRDefault="00BF05D2" w:rsidP="00941621">
            <w:pPr>
              <w:spacing w:after="0" w:line="240" w:lineRule="auto"/>
              <w:contextualSpacing/>
              <w:jc w:val="both"/>
              <w:rPr>
                <w:rFonts w:eastAsia="Times New Roman" w:cs="Times New Roman"/>
                <w:color w:val="000000" w:themeColor="text1"/>
                <w:sz w:val="20"/>
                <w:szCs w:val="16"/>
              </w:rPr>
            </w:pPr>
            <w:r w:rsidRPr="00A23153">
              <w:rPr>
                <w:rFonts w:eastAsia="Times New Roman" w:cs="Times New Roman"/>
                <w:color w:val="000000" w:themeColor="text1"/>
                <w:sz w:val="20"/>
                <w:szCs w:val="16"/>
              </w:rPr>
              <w:t>∞</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752A1FF"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3.944</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81DA05B"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7.602</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39DB26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28</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3D1F01C"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0.28</w:t>
            </w:r>
          </w:p>
        </w:tc>
      </w:tr>
      <w:tr w:rsidR="000D19CA" w:rsidRPr="00AF3546" w14:paraId="27ADF87A"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66F4E649"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IWS Wave 4</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C33635F"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2.84</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A782015"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2.44</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D73A70A"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0.1</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8DBE334"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6A8210D"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-10</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B08BD6C" w14:textId="77777777" w:rsidR="000D19CA" w:rsidRPr="00A23153" w:rsidRDefault="00BF05D2" w:rsidP="00941621">
            <w:pPr>
              <w:spacing w:after="0" w:line="240" w:lineRule="auto"/>
              <w:contextualSpacing/>
              <w:jc w:val="both"/>
              <w:rPr>
                <w:rFonts w:eastAsia="Times New Roman" w:cs="Times New Roman"/>
                <w:color w:val="000000" w:themeColor="text1"/>
                <w:sz w:val="20"/>
                <w:szCs w:val="16"/>
              </w:rPr>
            </w:pPr>
            <w:r w:rsidRPr="00A23153">
              <w:rPr>
                <w:rFonts w:eastAsia="Times New Roman" w:cs="Times New Roman"/>
                <w:color w:val="000000" w:themeColor="text1"/>
                <w:sz w:val="20"/>
                <w:szCs w:val="16"/>
              </w:rPr>
              <w:t>∞</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957BFEF"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0.645</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66B1CA6"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9.25</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636EA91"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90</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3D1837B"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0.28</w:t>
            </w:r>
          </w:p>
        </w:tc>
      </w:tr>
      <w:tr w:rsidR="000D19CA" w:rsidRPr="00AF3546" w14:paraId="77A68C40"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58221E49"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IWS Wave 5</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FF0B8AD"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3.41</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0E99CBD"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2.92</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D2EDAF8"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0.29</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99353E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406AFC4"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F91CCCB" w14:textId="77777777" w:rsidR="000D19CA" w:rsidRPr="00A23153" w:rsidRDefault="00BF05D2" w:rsidP="00941621">
            <w:pPr>
              <w:spacing w:after="0" w:line="240" w:lineRule="auto"/>
              <w:contextualSpacing/>
              <w:jc w:val="both"/>
              <w:rPr>
                <w:rFonts w:eastAsia="Times New Roman" w:cs="Times New Roman"/>
                <w:color w:val="000000" w:themeColor="text1"/>
                <w:sz w:val="20"/>
                <w:szCs w:val="16"/>
              </w:rPr>
            </w:pPr>
            <w:r w:rsidRPr="00A23153">
              <w:rPr>
                <w:rFonts w:eastAsia="Times New Roman" w:cs="Times New Roman"/>
                <w:color w:val="000000" w:themeColor="text1"/>
                <w:sz w:val="20"/>
                <w:szCs w:val="16"/>
              </w:rPr>
              <w:t>∞</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76A5260"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6.527</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4E7036C"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13.21</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D7AF1D8"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45</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09CBA5E"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0.28</w:t>
            </w:r>
          </w:p>
        </w:tc>
      </w:tr>
      <w:tr w:rsidR="000D19CA" w:rsidRPr="00AF3546" w14:paraId="3714DAD2"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4B5F66DD"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IWS Wave 6</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5FA109E"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3.69</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55C3932"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3.16</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E0AE4B1"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0.16</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2F4369D"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DDFF67C"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3FFB789" w14:textId="77777777" w:rsidR="000D19CA" w:rsidRPr="00A23153" w:rsidRDefault="00BF05D2" w:rsidP="00941621">
            <w:pPr>
              <w:spacing w:after="0" w:line="240" w:lineRule="auto"/>
              <w:contextualSpacing/>
              <w:jc w:val="both"/>
              <w:rPr>
                <w:rFonts w:eastAsia="Times New Roman" w:cs="Times New Roman"/>
                <w:color w:val="000000" w:themeColor="text1"/>
                <w:sz w:val="20"/>
                <w:szCs w:val="16"/>
              </w:rPr>
            </w:pPr>
            <w:r w:rsidRPr="00A23153">
              <w:rPr>
                <w:rFonts w:eastAsia="Times New Roman" w:cs="Times New Roman"/>
                <w:color w:val="000000" w:themeColor="text1"/>
                <w:sz w:val="20"/>
                <w:szCs w:val="16"/>
              </w:rPr>
              <w:t>∞</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430B700"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2.231</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BE91F44"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15.39</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9614A3F"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95</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46A24DC"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0.28</w:t>
            </w:r>
          </w:p>
        </w:tc>
      </w:tr>
      <w:tr w:rsidR="000D19CA" w:rsidRPr="00AF3546" w14:paraId="5A3285F1" w14:textId="77777777">
        <w:trPr>
          <w:trHeight w:val="315"/>
        </w:trPr>
        <w:tc>
          <w:tcPr>
            <w:tcW w:w="9024" w:type="dxa"/>
            <w:gridSpan w:val="11"/>
            <w:tcBorders>
              <w:top w:val="single" w:sz="8" w:space="0" w:color="00000A"/>
              <w:left w:val="single" w:sz="8" w:space="0" w:color="00000A"/>
              <w:bottom w:val="single" w:sz="8" w:space="0" w:color="00000A"/>
              <w:right w:val="single" w:sz="8" w:space="0" w:color="000001"/>
            </w:tcBorders>
            <w:shd w:val="clear" w:color="auto" w:fill="FFFFFF"/>
            <w:tcMar>
              <w:left w:w="58" w:type="dxa"/>
            </w:tcMar>
            <w:vAlign w:val="center"/>
          </w:tcPr>
          <w:p w14:paraId="361B8E65" w14:textId="77777777" w:rsidR="000D19CA" w:rsidRPr="00A23153" w:rsidRDefault="00BF05D2" w:rsidP="00941621">
            <w:pPr>
              <w:spacing w:after="0" w:line="240" w:lineRule="auto"/>
              <w:jc w:val="both"/>
              <w:rPr>
                <w:rFonts w:eastAsia="Times New Roman" w:cs="Times New Roman"/>
                <w:b/>
                <w:color w:val="000000" w:themeColor="text1"/>
                <w:sz w:val="18"/>
                <w:szCs w:val="16"/>
              </w:rPr>
            </w:pPr>
            <w:r w:rsidRPr="00A23153">
              <w:rPr>
                <w:rFonts w:eastAsia="Times New Roman" w:cs="Times New Roman"/>
                <w:b/>
                <w:color w:val="000000" w:themeColor="text1"/>
                <w:sz w:val="18"/>
                <w:szCs w:val="16"/>
              </w:rPr>
              <w:t>LIWS - JONSWAP, gamma = 3 (storm waves are more peaked)</w:t>
            </w:r>
          </w:p>
        </w:tc>
      </w:tr>
      <w:tr w:rsidR="000D19CA" w:rsidRPr="00AF3546" w14:paraId="3AC15CE8"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5F4952CE"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LIWS Wave 1</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AFA840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3.11</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7A7B632"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2.81</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80551BE"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0.4</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F1D94A2"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3.3</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CDBBD94"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-30</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504AF7C"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FCCDDEC"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11.308</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16A713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12.186</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B861396"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31</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1AA3BB5"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0.231</w:t>
            </w:r>
          </w:p>
        </w:tc>
      </w:tr>
      <w:tr w:rsidR="000D19CA" w:rsidRPr="00AF3546" w14:paraId="524BA523"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2715F511"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LIWS Wave 2</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0675D4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2.5</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87226EF"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2.26</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E4C9D3A"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0.46</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C38A451"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3.3</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404A726"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-70</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18D099D"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7</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AB69756"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11.92</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9D8AD23"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7.983</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876EAF5"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17</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520B1A4"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0.231</w:t>
            </w:r>
          </w:p>
        </w:tc>
      </w:tr>
      <w:tr w:rsidR="000D19CA" w:rsidRPr="00AF3546" w14:paraId="32A270F0" w14:textId="77777777">
        <w:trPr>
          <w:trHeight w:val="315"/>
        </w:trPr>
        <w:tc>
          <w:tcPr>
            <w:tcW w:w="9024" w:type="dxa"/>
            <w:gridSpan w:val="11"/>
            <w:tcBorders>
              <w:top w:val="single" w:sz="8" w:space="0" w:color="00000A"/>
              <w:left w:val="single" w:sz="8" w:space="0" w:color="00000A"/>
              <w:bottom w:val="single" w:sz="8" w:space="0" w:color="00000A"/>
              <w:right w:val="single" w:sz="8" w:space="0" w:color="000001"/>
            </w:tcBorders>
            <w:shd w:val="clear" w:color="auto" w:fill="FFFFFF"/>
            <w:tcMar>
              <w:left w:w="58" w:type="dxa"/>
            </w:tcMar>
            <w:vAlign w:val="center"/>
          </w:tcPr>
          <w:p w14:paraId="3B0B1146" w14:textId="77777777" w:rsidR="000D19CA" w:rsidRPr="00A23153" w:rsidRDefault="00BF05D2" w:rsidP="00941621">
            <w:pPr>
              <w:spacing w:after="0" w:line="240" w:lineRule="auto"/>
              <w:jc w:val="both"/>
              <w:rPr>
                <w:rFonts w:eastAsia="Times New Roman" w:cs="Times New Roman"/>
                <w:b/>
                <w:color w:val="000000" w:themeColor="text1"/>
                <w:sz w:val="18"/>
                <w:szCs w:val="16"/>
              </w:rPr>
            </w:pPr>
            <w:r w:rsidRPr="00A23153">
              <w:rPr>
                <w:rFonts w:eastAsia="Times New Roman" w:cs="Times New Roman"/>
                <w:b/>
                <w:color w:val="000000" w:themeColor="text1"/>
                <w:sz w:val="18"/>
                <w:szCs w:val="16"/>
              </w:rPr>
              <w:t>RWS - 4-parameter JONSWAP (Mackay), with gamma=2)</w:t>
            </w:r>
          </w:p>
        </w:tc>
      </w:tr>
      <w:tr w:rsidR="000D19CA" w:rsidRPr="00AF3546" w14:paraId="30663696"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1CD37E1B"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RWS Wave 1</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899A041"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8A5E4A3"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F4100FA"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BCF66C4"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EA62EEB"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862AC50"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C7942B8"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301558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53AD6DD"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D51A651"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r>
      <w:tr w:rsidR="000D19CA" w:rsidRPr="00AF3546" w14:paraId="5C11AFAE"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5C48E511"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388AF70"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3.22</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DBF5BF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2.84</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137EB60"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0.08</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94D70C8"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AEC7742"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-70</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CA7E734"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7</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05DB9FD"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6B501BE"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12.479</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9109FE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164</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DD33E80"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0.254</w:t>
            </w:r>
          </w:p>
        </w:tc>
      </w:tr>
      <w:tr w:rsidR="000D19CA" w:rsidRPr="00AF3546" w14:paraId="110C9CA5"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2D8D97BB"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C029B8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1.61</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B15658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1.42</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EE4E3ED"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0.11</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E08ECEA"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775A38D"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7102A31"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10</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22F8F10"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5903CEB"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3.154</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97DD0A0"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29</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AB94804"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0.253</w:t>
            </w:r>
          </w:p>
        </w:tc>
      </w:tr>
      <w:tr w:rsidR="000D19CA" w:rsidRPr="00AF3546" w14:paraId="50F43704"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2BE21B97"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RWS Wave 2</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C494BCC"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2ED7FB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C496892"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73D81C2"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DA7A55A"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37F382D"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29ADEF5"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A6810DA"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55B6FB5"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FD95DE6"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r>
      <w:tr w:rsidR="000D19CA" w:rsidRPr="00AF3546" w14:paraId="6D8B1597"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43EF7509"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469B94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3.32</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6F5BEEB"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2.93</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CAA2D50"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0.08</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7993E4A"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CF769C3"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-70</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AA11F41"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7</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238CA0B"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7ABE223"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13.223</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80F1FE5"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167</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7478375"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0.254</w:t>
            </w:r>
          </w:p>
        </w:tc>
      </w:tr>
      <w:tr w:rsidR="000D19CA" w:rsidRPr="00AF3546" w14:paraId="36667662" w14:textId="77777777">
        <w:trPr>
          <w:trHeight w:val="315"/>
        </w:trPr>
        <w:tc>
          <w:tcPr>
            <w:tcW w:w="608"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0BC825E3" w14:textId="77777777" w:rsidR="000D19CA" w:rsidRPr="00A23153" w:rsidRDefault="00BF05D2" w:rsidP="00941621">
            <w:pPr>
              <w:spacing w:after="0" w:line="240" w:lineRule="auto"/>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 </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8623BD3"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1.93</w:t>
            </w:r>
          </w:p>
        </w:tc>
        <w:tc>
          <w:tcPr>
            <w:tcW w:w="47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B9DD6A3"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1.71</w:t>
            </w:r>
          </w:p>
        </w:tc>
        <w:tc>
          <w:tcPr>
            <w:tcW w:w="4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13FDB8B"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0.07</w:t>
            </w:r>
          </w:p>
        </w:tc>
        <w:tc>
          <w:tcPr>
            <w:tcW w:w="75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9D64367"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2</w:t>
            </w:r>
          </w:p>
        </w:tc>
        <w:tc>
          <w:tcPr>
            <w:tcW w:w="110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BE4B370"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-10</w:t>
            </w:r>
          </w:p>
        </w:tc>
        <w:tc>
          <w:tcPr>
            <w:tcW w:w="135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FC4B48A"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10</w:t>
            </w:r>
          </w:p>
        </w:tc>
        <w:tc>
          <w:tcPr>
            <w:tcW w:w="68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84EFEB4"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w:t>
            </w:r>
          </w:p>
        </w:tc>
        <w:tc>
          <w:tcPr>
            <w:tcW w:w="126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98E20CD"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4.563</w:t>
            </w:r>
          </w:p>
        </w:tc>
        <w:tc>
          <w:tcPr>
            <w:tcW w:w="1054"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C8D110A"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70</w:t>
            </w:r>
          </w:p>
        </w:tc>
        <w:tc>
          <w:tcPr>
            <w:tcW w:w="78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AD3B228" w14:textId="77777777" w:rsidR="000D19CA" w:rsidRPr="00A23153" w:rsidRDefault="00BF05D2" w:rsidP="00941621">
            <w:pPr>
              <w:spacing w:after="0" w:line="240" w:lineRule="auto"/>
              <w:contextualSpacing/>
              <w:jc w:val="both"/>
              <w:rPr>
                <w:rFonts w:eastAsia="Times New Roman" w:cs="Times New Roman"/>
                <w:color w:val="000000" w:themeColor="text1"/>
                <w:sz w:val="14"/>
                <w:szCs w:val="16"/>
              </w:rPr>
            </w:pPr>
            <w:r w:rsidRPr="00A23153">
              <w:rPr>
                <w:rFonts w:eastAsia="Times New Roman" w:cs="Times New Roman"/>
                <w:color w:val="000000" w:themeColor="text1"/>
                <w:sz w:val="14"/>
                <w:szCs w:val="16"/>
              </w:rPr>
              <w:t>0.253</w:t>
            </w:r>
          </w:p>
        </w:tc>
      </w:tr>
    </w:tbl>
    <w:p w14:paraId="13D85CE1" w14:textId="620F1F79" w:rsidR="000D19CA" w:rsidRPr="00A23153" w:rsidRDefault="00BF05D2" w:rsidP="009C5769">
      <w:pPr>
        <w:pStyle w:val="Heading2"/>
        <w:numPr>
          <w:ilvl w:val="1"/>
          <w:numId w:val="34"/>
        </w:numPr>
        <w:ind w:left="450"/>
      </w:pPr>
      <w:bookmarkStart w:id="294" w:name="_Toc468112109"/>
      <w:r w:rsidRPr="00A23153">
        <w:t xml:space="preserve">Test </w:t>
      </w:r>
      <w:r w:rsidR="00E926D5">
        <w:t>S</w:t>
      </w:r>
      <w:r w:rsidR="00E926D5" w:rsidRPr="00A23153">
        <w:t>chedule</w:t>
      </w:r>
      <w:bookmarkEnd w:id="294"/>
    </w:p>
    <w:p w14:paraId="6E6FDDF4" w14:textId="5742EBD9" w:rsidR="000D19CA" w:rsidRPr="00A23153" w:rsidRDefault="00BF05D2" w:rsidP="00941621">
      <w:pPr>
        <w:jc w:val="both"/>
        <w:rPr>
          <w:color w:val="000000" w:themeColor="text1"/>
        </w:rPr>
      </w:pPr>
      <w:r w:rsidRPr="00A23153">
        <w:rPr>
          <w:color w:val="000000" w:themeColor="text1"/>
        </w:rPr>
        <w:t xml:space="preserve">The standard test schedule for the testing week is shown in </w:t>
      </w:r>
      <w:r w:rsidRPr="00A23153">
        <w:rPr>
          <w:color w:val="000000" w:themeColor="text1"/>
        </w:rPr>
        <w:fldChar w:fldCharType="begin"/>
      </w:r>
      <w:r w:rsidRPr="00A23153">
        <w:rPr>
          <w:color w:val="000000" w:themeColor="text1"/>
        </w:rPr>
        <w:instrText>REF _Ref445998187 \h</w:instrText>
      </w:r>
      <w:r w:rsidR="00941621">
        <w:rPr>
          <w:color w:val="000000" w:themeColor="text1"/>
        </w:rPr>
        <w:instrText xml:space="preserve"> \* MERGEFORMAT </w:instrText>
      </w:r>
      <w:r w:rsidRPr="00A23153">
        <w:rPr>
          <w:color w:val="000000" w:themeColor="text1"/>
        </w:rPr>
      </w:r>
      <w:r w:rsidRPr="00A23153">
        <w:rPr>
          <w:color w:val="000000" w:themeColor="text1"/>
        </w:rPr>
        <w:fldChar w:fldCharType="separate"/>
      </w:r>
      <w:r w:rsidR="00705C2E" w:rsidRPr="009C5769">
        <w:rPr>
          <w:color w:val="000000" w:themeColor="text1"/>
        </w:rPr>
        <w:t xml:space="preserve">Table </w:t>
      </w:r>
      <w:r w:rsidR="00705C2E" w:rsidRPr="009C5769">
        <w:rPr>
          <w:noProof/>
          <w:color w:val="000000" w:themeColor="text1"/>
        </w:rPr>
        <w:t>8</w:t>
      </w:r>
      <w:r w:rsidR="00705C2E" w:rsidRPr="006753BA">
        <w:rPr>
          <w:rFonts w:eastAsiaTheme="minorHAnsi" w:cstheme="minorBidi"/>
          <w:i/>
          <w:color w:val="auto"/>
        </w:rPr>
        <w:t>:</w:t>
      </w:r>
      <w:r w:rsidRPr="00A23153">
        <w:rPr>
          <w:color w:val="000000" w:themeColor="text1"/>
        </w:rPr>
        <w:fldChar w:fldCharType="end"/>
      </w:r>
      <w:r w:rsidRPr="00A23153">
        <w:rPr>
          <w:color w:val="000000" w:themeColor="text1"/>
        </w:rPr>
        <w:t>. This schedule will be customized for each team as appropriate, and to include spot check for sensors.</w:t>
      </w:r>
    </w:p>
    <w:p w14:paraId="54A2DF03" w14:textId="22B20520" w:rsidR="000D19CA" w:rsidRPr="009C5769" w:rsidRDefault="00DD665A" w:rsidP="009C5769">
      <w:pPr>
        <w:spacing w:after="160" w:line="256" w:lineRule="auto"/>
        <w:rPr>
          <w:rFonts w:eastAsiaTheme="minorHAnsi" w:cstheme="minorBidi"/>
          <w:color w:val="auto"/>
        </w:rPr>
      </w:pPr>
      <w:bookmarkStart w:id="295" w:name="_Ref445998187"/>
      <w:bookmarkStart w:id="296" w:name="_Toc468112149"/>
      <w:r w:rsidRPr="006753BA">
        <w:rPr>
          <w:rFonts w:eastAsiaTheme="minorHAnsi" w:cstheme="minorBidi"/>
          <w:i/>
          <w:color w:val="auto"/>
        </w:rPr>
        <w:t xml:space="preserve">Table </w:t>
      </w:r>
      <w:r w:rsidRPr="006753BA">
        <w:rPr>
          <w:rFonts w:eastAsiaTheme="minorHAnsi" w:cstheme="minorBidi"/>
          <w:i/>
          <w:color w:val="auto"/>
        </w:rPr>
        <w:fldChar w:fldCharType="begin"/>
      </w:r>
      <w:r w:rsidRPr="006753BA">
        <w:rPr>
          <w:rFonts w:eastAsiaTheme="minorHAnsi" w:cstheme="minorBidi"/>
          <w:i/>
          <w:color w:val="auto"/>
        </w:rPr>
        <w:instrText xml:space="preserve"> SEQ Table \* ARABIC </w:instrText>
      </w:r>
      <w:r w:rsidRPr="006753BA">
        <w:rPr>
          <w:rFonts w:eastAsiaTheme="minorHAnsi" w:cstheme="minorBidi"/>
          <w:i/>
          <w:color w:val="auto"/>
        </w:rPr>
        <w:fldChar w:fldCharType="separate"/>
      </w:r>
      <w:r w:rsidR="00705C2E">
        <w:rPr>
          <w:rFonts w:eastAsiaTheme="minorHAnsi" w:cstheme="minorBidi"/>
          <w:i/>
          <w:noProof/>
          <w:color w:val="auto"/>
        </w:rPr>
        <w:t>8</w:t>
      </w:r>
      <w:r w:rsidRPr="006753BA">
        <w:rPr>
          <w:rFonts w:eastAsiaTheme="minorHAnsi" w:cstheme="minorBidi"/>
          <w:i/>
          <w:color w:val="auto"/>
        </w:rPr>
        <w:fldChar w:fldCharType="end"/>
      </w:r>
      <w:r w:rsidRPr="006753BA">
        <w:rPr>
          <w:rFonts w:eastAsiaTheme="minorHAnsi" w:cstheme="minorBidi"/>
          <w:i/>
          <w:color w:val="auto"/>
        </w:rPr>
        <w:t>:</w:t>
      </w:r>
      <w:bookmarkEnd w:id="295"/>
      <w:r w:rsidR="00BF05D2" w:rsidRPr="009C5769">
        <w:rPr>
          <w:rFonts w:eastAsiaTheme="minorHAnsi" w:cstheme="minorBidi"/>
          <w:i/>
          <w:color w:val="auto"/>
        </w:rPr>
        <w:t xml:space="preserve"> Testing schedule</w:t>
      </w:r>
      <w:bookmarkEnd w:id="296"/>
    </w:p>
    <w:tbl>
      <w:tblPr>
        <w:tblW w:w="5000" w:type="pct"/>
        <w:tblInd w:w="-4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58" w:type="dxa"/>
        </w:tblCellMar>
        <w:tblLook w:val="0000" w:firstRow="0" w:lastRow="0" w:firstColumn="0" w:lastColumn="0" w:noHBand="0" w:noVBand="0"/>
      </w:tblPr>
      <w:tblGrid>
        <w:gridCol w:w="1707"/>
        <w:gridCol w:w="5755"/>
        <w:gridCol w:w="1730"/>
      </w:tblGrid>
      <w:tr w:rsidR="000D19CA" w:rsidRPr="00AF3546" w14:paraId="4825DACF"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07525C39" w14:textId="77777777" w:rsidR="000D19CA" w:rsidRPr="00A23153" w:rsidRDefault="00BF05D2" w:rsidP="00941621">
            <w:pPr>
              <w:spacing w:after="0" w:line="240" w:lineRule="auto"/>
              <w:jc w:val="both"/>
              <w:rPr>
                <w:rFonts w:eastAsia="Times New Roman" w:cs="Times New Roman"/>
                <w:b/>
                <w:bCs/>
                <w:color w:val="000000" w:themeColor="text1"/>
                <w:sz w:val="18"/>
                <w:szCs w:val="16"/>
              </w:rPr>
            </w:pPr>
            <w:r w:rsidRPr="00A23153">
              <w:rPr>
                <w:rFonts w:eastAsia="Times New Roman" w:cs="Times New Roman"/>
                <w:b/>
                <w:bCs/>
                <w:color w:val="000000" w:themeColor="text1"/>
                <w:sz w:val="18"/>
                <w:szCs w:val="16"/>
              </w:rPr>
              <w:t>Date/Time</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7DA899EB" w14:textId="77777777" w:rsidR="000D19CA" w:rsidRPr="00A23153" w:rsidRDefault="00BF05D2" w:rsidP="00941621">
            <w:pPr>
              <w:spacing w:after="0" w:line="240" w:lineRule="auto"/>
              <w:jc w:val="both"/>
              <w:rPr>
                <w:rFonts w:eastAsia="Times New Roman" w:cs="Times New Roman"/>
                <w:b/>
                <w:bCs/>
                <w:color w:val="000000" w:themeColor="text1"/>
                <w:sz w:val="18"/>
                <w:szCs w:val="16"/>
              </w:rPr>
            </w:pPr>
            <w:r w:rsidRPr="00A23153">
              <w:rPr>
                <w:rFonts w:eastAsia="Times New Roman" w:cs="Times New Roman"/>
                <w:b/>
                <w:bCs/>
                <w:color w:val="000000" w:themeColor="text1"/>
                <w:sz w:val="18"/>
                <w:szCs w:val="16"/>
              </w:rPr>
              <w:t>Event</w:t>
            </w:r>
          </w:p>
        </w:tc>
      </w:tr>
      <w:tr w:rsidR="000D19CA" w:rsidRPr="00AF3546" w14:paraId="28D002E4"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6F481C93"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Monday</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3C7D2A64"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 xml:space="preserve"> Contestants will be moving their device from the assembly area to the installation area</w:t>
            </w:r>
            <w:proofErr w:type="gramStart"/>
            <w:r w:rsidRPr="00A23153">
              <w:rPr>
                <w:rFonts w:eastAsia="Times New Roman" w:cs="Times New Roman"/>
                <w:color w:val="000000" w:themeColor="text1"/>
                <w:sz w:val="16"/>
                <w:szCs w:val="16"/>
              </w:rPr>
              <w:t>,  installation</w:t>
            </w:r>
            <w:proofErr w:type="gramEnd"/>
            <w:r w:rsidRPr="00A23153">
              <w:rPr>
                <w:rFonts w:eastAsia="Times New Roman" w:cs="Times New Roman"/>
                <w:color w:val="000000" w:themeColor="text1"/>
                <w:sz w:val="16"/>
                <w:szCs w:val="16"/>
              </w:rPr>
              <w:t xml:space="preserve"> and verifying operation</w:t>
            </w:r>
          </w:p>
        </w:tc>
      </w:tr>
      <w:tr w:rsidR="000D19CA" w:rsidRPr="00AF3546" w14:paraId="7BE752DA"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4F0BA005"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Tuesday</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0C06CCB1"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Continued installation and work-in</w:t>
            </w:r>
          </w:p>
        </w:tc>
      </w:tr>
      <w:tr w:rsidR="000D19CA" w:rsidRPr="00AF3546" w14:paraId="031D0887"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74626A01"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2:00</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7E89AF75"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Readiness verification</w:t>
            </w:r>
          </w:p>
        </w:tc>
      </w:tr>
      <w:tr w:rsidR="000D19CA" w:rsidRPr="00AF3546" w14:paraId="1044CE88"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0BDCE19D"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3:00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3C7EADA"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Baseline 1 run</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7897B1D"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IWS Wave 2</w:t>
            </w:r>
          </w:p>
        </w:tc>
      </w:tr>
      <w:tr w:rsidR="000D19CA" w:rsidRPr="00AF3546" w14:paraId="7838E8D5"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3AB40213"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4:00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6C059C0"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Baseline 2 run</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C3FD771"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IWS Wave 5</w:t>
            </w:r>
          </w:p>
        </w:tc>
      </w:tr>
      <w:tr w:rsidR="000D19CA" w:rsidRPr="00AF3546" w14:paraId="7FEC7C6F"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3A492AF7"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4:20</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24021BAD"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Contestants pack up for evening</w:t>
            </w:r>
          </w:p>
        </w:tc>
      </w:tr>
      <w:tr w:rsidR="000D19CA" w:rsidRPr="00AF3546" w14:paraId="735AF393"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2E6E9E32"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Wednesday</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64B79EFB"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Full Test Day</w:t>
            </w:r>
          </w:p>
        </w:tc>
      </w:tr>
      <w:tr w:rsidR="000D19CA" w:rsidRPr="00AF3546" w14:paraId="684F699F"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033F39EE"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7:00</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2B9E05C0"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Contestants set up for testing and perform pre-test checks</w:t>
            </w:r>
          </w:p>
        </w:tc>
      </w:tr>
      <w:tr w:rsidR="000D19CA" w:rsidRPr="00AF3546" w14:paraId="5BDD4020"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4993E58F"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7:45</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49DA6EE6"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Safety Brief</w:t>
            </w:r>
          </w:p>
        </w:tc>
      </w:tr>
      <w:tr w:rsidR="000D19CA" w:rsidRPr="00AF3546" w14:paraId="3BE3A05D"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51F1EBE8"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8:00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8F40CC8"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Run 1 (Baseline 1)</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59B24E7" w14:textId="4DB8C2CE"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IWS Wave 2</w:t>
            </w:r>
          </w:p>
        </w:tc>
      </w:tr>
      <w:tr w:rsidR="000D19CA" w:rsidRPr="00AF3546" w14:paraId="3A5BD08E"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268BDF96"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9:00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F0D4220"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Run 2 (Baseline 2)</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AAEAE27" w14:textId="64D16538"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IWS Wave 5</w:t>
            </w:r>
          </w:p>
        </w:tc>
      </w:tr>
      <w:tr w:rsidR="000D19CA" w:rsidRPr="00AF3546" w14:paraId="564E33D5"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6F5CAEE0"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10:00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1ADB8AA"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Run 3</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092442D"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IWS Wave 1</w:t>
            </w:r>
          </w:p>
        </w:tc>
      </w:tr>
      <w:tr w:rsidR="000D19CA" w:rsidRPr="00AF3546" w14:paraId="4AB666F6"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11276925"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11:00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FF96019" w14:textId="77777777" w:rsidR="000D19CA" w:rsidRPr="003003D9"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Run 4</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CE866A4" w14:textId="6D71C3CE"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IWS Wave 3</w:t>
            </w:r>
          </w:p>
        </w:tc>
      </w:tr>
      <w:tr w:rsidR="000D19CA" w:rsidRPr="00AF3546" w14:paraId="14F8B556"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5298CCD9"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12:00</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4AF786BC"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Lunch</w:t>
            </w:r>
          </w:p>
        </w:tc>
      </w:tr>
      <w:tr w:rsidR="000D19CA" w:rsidRPr="00AF3546" w14:paraId="17C6EA2E"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24517252"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1:00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39B719A"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Check Run 1  (Baseline 1)</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D621B87"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IWS Wave 2</w:t>
            </w:r>
          </w:p>
        </w:tc>
      </w:tr>
      <w:tr w:rsidR="000D19CA" w:rsidRPr="00AF3546" w14:paraId="596AF333"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45129BE9"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2:00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5F41222"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Run 5</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F68900C" w14:textId="0D2064D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IWS Wave 4</w:t>
            </w:r>
          </w:p>
        </w:tc>
      </w:tr>
      <w:tr w:rsidR="000D19CA" w:rsidRPr="00AF3546" w14:paraId="48770C85"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7700D95F"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3:00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69FF64A"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Run 6</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1B85A8F" w14:textId="78E6D3D1"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IWS Wave 6</w:t>
            </w:r>
          </w:p>
        </w:tc>
      </w:tr>
      <w:tr w:rsidR="000D19CA" w:rsidRPr="00AF3546" w14:paraId="32952511"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1A282BCD"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4:00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2251704"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Check Run 2  (Baseline 2)</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3F0A921"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IWS Wave 5</w:t>
            </w:r>
          </w:p>
        </w:tc>
      </w:tr>
      <w:tr w:rsidR="000D19CA" w:rsidRPr="00AF3546" w14:paraId="0A2B9FE9"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1EBBBAFE"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5:00</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2301767F"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Contestants pack up for evening (also a 30 minute buffer)</w:t>
            </w:r>
          </w:p>
        </w:tc>
      </w:tr>
      <w:tr w:rsidR="000D19CA" w:rsidRPr="00AF3546" w14:paraId="267B34B3"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46A262D8"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Thursday</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5EB6D0F5"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 </w:t>
            </w:r>
          </w:p>
        </w:tc>
      </w:tr>
      <w:tr w:rsidR="000D19CA" w:rsidRPr="00AF3546" w14:paraId="6444A58D"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5FA18DDE"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7:00</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53CC6B7E"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Contestants set up for testing and perform pre-test checks</w:t>
            </w:r>
          </w:p>
        </w:tc>
      </w:tr>
      <w:tr w:rsidR="000D19CA" w:rsidRPr="00AF3546" w14:paraId="113BA646"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388FF7D4"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7:45</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06233F2F"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Safety Brief</w:t>
            </w:r>
          </w:p>
        </w:tc>
      </w:tr>
      <w:tr w:rsidR="000D19CA" w:rsidRPr="00AF3546" w14:paraId="01B7EE10"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386687BF"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8:00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0728CB1"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Check Run 3  (Baseline 1)</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58C4821" w14:textId="79927D64"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IWS Wave 2</w:t>
            </w:r>
          </w:p>
        </w:tc>
      </w:tr>
      <w:tr w:rsidR="000D19CA" w:rsidRPr="00AF3546" w14:paraId="542DFFA6"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083487A6"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9:00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244A8BF"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Run 7</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F0A961E"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RWS Wave 1</w:t>
            </w:r>
          </w:p>
        </w:tc>
      </w:tr>
      <w:tr w:rsidR="000D19CA" w:rsidRPr="00AF3546" w14:paraId="5F9E51AC"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03B55BCD"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10:00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F8F6871"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Run 8</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BA68DE5"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RWS Wave 2</w:t>
            </w:r>
          </w:p>
        </w:tc>
      </w:tr>
      <w:tr w:rsidR="000D19CA" w:rsidRPr="00AF3546" w14:paraId="57F513D3"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57B01843"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11:00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99FA7F2"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Run 9</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CFAAE15"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LIWS Wave 1</w:t>
            </w:r>
          </w:p>
        </w:tc>
      </w:tr>
      <w:tr w:rsidR="000D19CA" w:rsidRPr="00AF3546" w14:paraId="08CC5BE8"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70066855"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12:00</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40DD672F"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Lunch</w:t>
            </w:r>
          </w:p>
        </w:tc>
      </w:tr>
      <w:tr w:rsidR="000D19CA" w:rsidRPr="00AF3546" w14:paraId="0A0F4DC8"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22EE80FD"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1:00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2D73C1C"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Run 10</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629BB9E"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 xml:space="preserve">LIWS Wave </w:t>
            </w:r>
            <w:r w:rsidR="00A1779A" w:rsidRPr="00A23153">
              <w:rPr>
                <w:rFonts w:eastAsia="Times New Roman" w:cs="Times New Roman"/>
                <w:color w:val="000000" w:themeColor="text1"/>
                <w:sz w:val="16"/>
                <w:szCs w:val="16"/>
              </w:rPr>
              <w:t>2</w:t>
            </w:r>
          </w:p>
        </w:tc>
      </w:tr>
      <w:tr w:rsidR="000D19CA" w:rsidRPr="00AF3546" w14:paraId="3260163E"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082799AC"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2:00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23F0ECF"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Check Run 4  (Baseline 2)</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828054B" w14:textId="31619600"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IWS Wave 5</w:t>
            </w:r>
          </w:p>
        </w:tc>
      </w:tr>
      <w:tr w:rsidR="000D19CA" w:rsidRPr="00AF3546" w14:paraId="6B142E29"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2B421613"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3:00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155B0AB"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Backup Run 1/ Contestant Testing</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F675AD2"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TBD</w:t>
            </w:r>
          </w:p>
        </w:tc>
      </w:tr>
      <w:tr w:rsidR="000D19CA" w:rsidRPr="00AF3546" w14:paraId="3AB362E8"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003BCF1D"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4:00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1853486"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Backup Run 2/ Contestant Testing</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E3CB9DF"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TBD</w:t>
            </w:r>
          </w:p>
        </w:tc>
      </w:tr>
      <w:tr w:rsidR="000D19CA" w:rsidRPr="00AF3546" w14:paraId="6315953B"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0EE6217F"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5:00</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2D9FB5FE"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Perform final daily data QA checks and test reporting (may start earlier if testing permits)</w:t>
            </w:r>
          </w:p>
        </w:tc>
      </w:tr>
      <w:tr w:rsidR="000D19CA" w:rsidRPr="00AF3546" w14:paraId="578804A0"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4E0AEEF8"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Friday</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47E8793"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 </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523BFF5"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 </w:t>
            </w:r>
          </w:p>
        </w:tc>
      </w:tr>
      <w:tr w:rsidR="000D19CA" w:rsidRPr="00AF3546" w14:paraId="4023EC3D"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18265A2D"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7:00</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125E20FB"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Support setup, pretesting checks and daily briefing (DA report on previous days runs)</w:t>
            </w:r>
          </w:p>
        </w:tc>
      </w:tr>
      <w:tr w:rsidR="000D19CA" w:rsidRPr="00AF3546" w14:paraId="2F997AF0"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3D2ABCB2"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7:45</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2B95DF05"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Safety Brief</w:t>
            </w:r>
          </w:p>
        </w:tc>
      </w:tr>
      <w:tr w:rsidR="000D19CA" w:rsidRPr="00AF3546" w14:paraId="4D0A37F5"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2E0E24E7"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8:00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FAA71FB"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Backup Run 3/ Contestant Testing</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8E38FA2"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TBD</w:t>
            </w:r>
          </w:p>
        </w:tc>
      </w:tr>
      <w:tr w:rsidR="000D19CA" w:rsidRPr="00AF3546" w14:paraId="057E1801"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1C118075"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9:00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679C2CC"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Backup Run 4/ Contestant Testing</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832F216"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TBD</w:t>
            </w:r>
          </w:p>
        </w:tc>
      </w:tr>
      <w:tr w:rsidR="000D19CA" w:rsidRPr="00AF3546" w14:paraId="0439A1D1"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516B81F4"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10:00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4655232"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Backup Run 5/ Contestant Testing</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E0F18DC"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TBD</w:t>
            </w:r>
          </w:p>
        </w:tc>
      </w:tr>
      <w:tr w:rsidR="000D19CA" w:rsidRPr="00AF3546" w14:paraId="6B49496B"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32018600"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11:00</w:t>
            </w:r>
          </w:p>
        </w:tc>
        <w:tc>
          <w:tcPr>
            <w:tcW w:w="5651"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F7E74E1"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Backup Run 6/ Contestant Testing</w:t>
            </w:r>
          </w:p>
        </w:tc>
        <w:tc>
          <w:tcPr>
            <w:tcW w:w="1699"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3156D57F"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TBD</w:t>
            </w:r>
          </w:p>
        </w:tc>
      </w:tr>
      <w:tr w:rsidR="000D19CA" w:rsidRPr="00AF3546" w14:paraId="329FCBFF"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7592775E"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12:00</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0EFA47C3"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Lunch</w:t>
            </w:r>
          </w:p>
        </w:tc>
      </w:tr>
      <w:tr w:rsidR="000D19CA" w:rsidRPr="00AF3546" w14:paraId="0C8C9026" w14:textId="77777777">
        <w:trPr>
          <w:trHeight w:val="315"/>
        </w:trPr>
        <w:tc>
          <w:tcPr>
            <w:tcW w:w="1676" w:type="dxa"/>
            <w:tcBorders>
              <w:top w:val="single" w:sz="8" w:space="0" w:color="00000A"/>
              <w:left w:val="single" w:sz="8" w:space="0" w:color="00000A"/>
              <w:bottom w:val="single" w:sz="8" w:space="0" w:color="00000A"/>
              <w:right w:val="single" w:sz="8" w:space="0" w:color="00000A"/>
            </w:tcBorders>
            <w:shd w:val="clear" w:color="auto" w:fill="FFFFFF"/>
            <w:tcMar>
              <w:left w:w="58" w:type="dxa"/>
            </w:tcMar>
            <w:vAlign w:val="center"/>
          </w:tcPr>
          <w:p w14:paraId="3761CC68" w14:textId="77777777" w:rsidR="000D19CA" w:rsidRPr="00A23153" w:rsidRDefault="00BF05D2" w:rsidP="00941621">
            <w:pPr>
              <w:spacing w:after="0" w:line="240" w:lineRule="auto"/>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1:00</w:t>
            </w:r>
          </w:p>
        </w:tc>
        <w:tc>
          <w:tcPr>
            <w:tcW w:w="7350" w:type="dxa"/>
            <w:gridSpan w:val="2"/>
            <w:tcBorders>
              <w:top w:val="single" w:sz="8" w:space="0" w:color="00000A"/>
              <w:left w:val="single" w:sz="8" w:space="0" w:color="000001"/>
              <w:bottom w:val="single" w:sz="8" w:space="0" w:color="00000A"/>
              <w:right w:val="single" w:sz="8" w:space="0" w:color="000001"/>
            </w:tcBorders>
            <w:shd w:val="clear" w:color="auto" w:fill="FFFFFF"/>
            <w:vAlign w:val="center"/>
          </w:tcPr>
          <w:p w14:paraId="3DEB724C" w14:textId="77777777" w:rsidR="000D19CA" w:rsidRPr="00A23153" w:rsidRDefault="00BF05D2" w:rsidP="00941621">
            <w:pPr>
              <w:spacing w:after="0" w:line="240" w:lineRule="auto"/>
              <w:contextualSpacing/>
              <w:jc w:val="both"/>
              <w:rPr>
                <w:rFonts w:eastAsia="Times New Roman" w:cs="Times New Roman"/>
                <w:color w:val="000000" w:themeColor="text1"/>
                <w:sz w:val="16"/>
                <w:szCs w:val="16"/>
              </w:rPr>
            </w:pPr>
            <w:r w:rsidRPr="00A23153">
              <w:rPr>
                <w:rFonts w:eastAsia="Times New Roman" w:cs="Times New Roman"/>
                <w:color w:val="000000" w:themeColor="text1"/>
                <w:sz w:val="16"/>
                <w:szCs w:val="16"/>
              </w:rPr>
              <w:t>Contestants pack up for shipping</w:t>
            </w:r>
          </w:p>
        </w:tc>
      </w:tr>
    </w:tbl>
    <w:p w14:paraId="64B06560" w14:textId="77777777" w:rsidR="008D1C9C" w:rsidRDefault="008D1C9C" w:rsidP="008D1C9C">
      <w:pPr>
        <w:rPr>
          <w:b/>
        </w:rPr>
      </w:pPr>
    </w:p>
    <w:p w14:paraId="5EAE5192" w14:textId="6153BE17" w:rsidR="008D1C9C" w:rsidRDefault="008D1C9C" w:rsidP="008D1C9C">
      <w:pPr>
        <w:rPr>
          <w:b/>
        </w:rPr>
      </w:pPr>
      <w:r w:rsidRPr="00F57874">
        <w:rPr>
          <w:b/>
        </w:rPr>
        <w:t>Post Test Notes</w:t>
      </w:r>
      <w:r>
        <w:rPr>
          <w:b/>
        </w:rPr>
        <w:t xml:space="preserve"> for Section 6.2</w:t>
      </w:r>
    </w:p>
    <w:p w14:paraId="607C3AC2" w14:textId="1EBA8F96" w:rsidR="008D1C9C" w:rsidRDefault="008D1C9C" w:rsidP="008D1C9C">
      <w:r w:rsidRPr="00FB6F27">
        <w:t>The test schedule was modified</w:t>
      </w:r>
      <w:r>
        <w:t>. Please see the test results spreadsheet for a list of waves that were run and the order for which they were run.</w:t>
      </w:r>
    </w:p>
    <w:p w14:paraId="7570E5FA" w14:textId="77777777" w:rsidR="008D1C9C" w:rsidRDefault="008D1C9C">
      <w:pPr>
        <w:spacing w:after="0" w:line="259" w:lineRule="auto"/>
      </w:pPr>
      <w:r>
        <w:br w:type="page"/>
      </w:r>
    </w:p>
    <w:p w14:paraId="0782C0AC" w14:textId="60CC1C1E" w:rsidR="000D19CA" w:rsidRPr="00A23153" w:rsidRDefault="00BF05D2" w:rsidP="00941621">
      <w:pPr>
        <w:pStyle w:val="Heading1"/>
        <w:numPr>
          <w:ilvl w:val="0"/>
          <w:numId w:val="34"/>
        </w:numPr>
        <w:jc w:val="both"/>
        <w:rPr>
          <w:color w:val="000000" w:themeColor="text1"/>
        </w:rPr>
      </w:pPr>
      <w:bookmarkStart w:id="297" w:name="_Toc468112110"/>
      <w:r w:rsidRPr="00A23153">
        <w:rPr>
          <w:color w:val="000000" w:themeColor="text1"/>
        </w:rPr>
        <w:t>Experimental Set Up and Methods</w:t>
      </w:r>
      <w:bookmarkEnd w:id="297"/>
    </w:p>
    <w:p w14:paraId="50C01850" w14:textId="4E3123B7" w:rsidR="00C61115" w:rsidRDefault="00BF05D2" w:rsidP="009C5769">
      <w:pPr>
        <w:pStyle w:val="Heading2"/>
        <w:numPr>
          <w:ilvl w:val="1"/>
          <w:numId w:val="34"/>
        </w:numPr>
        <w:ind w:left="450"/>
      </w:pPr>
      <w:bookmarkStart w:id="298" w:name="_Toc468112111"/>
      <w:r w:rsidRPr="008F4EC0">
        <w:t>Moorin</w:t>
      </w:r>
      <w:r w:rsidR="00C61115" w:rsidRPr="008F4EC0">
        <w:t>g</w:t>
      </w:r>
      <w:bookmarkEnd w:id="298"/>
    </w:p>
    <w:p w14:paraId="5755F6C0" w14:textId="7786231D" w:rsidR="00C61115" w:rsidRPr="009F5BBF" w:rsidRDefault="00C61115" w:rsidP="009C5769">
      <w:pPr>
        <w:pStyle w:val="Heading2"/>
        <w:numPr>
          <w:ilvl w:val="2"/>
          <w:numId w:val="34"/>
        </w:numPr>
      </w:pPr>
      <w:bookmarkStart w:id="299" w:name="_Toc468112112"/>
      <w:bookmarkStart w:id="300" w:name="_Toc468112113"/>
      <w:bookmarkEnd w:id="299"/>
      <w:r w:rsidRPr="009F5BBF">
        <w:t>General Mooring Setup &amp; Schematics</w:t>
      </w:r>
      <w:bookmarkEnd w:id="300"/>
    </w:p>
    <w:p w14:paraId="7EEF47F9" w14:textId="356B376A" w:rsidR="0098638A" w:rsidRPr="009F5BBF" w:rsidRDefault="00BF05D2" w:rsidP="00941621">
      <w:pPr>
        <w:keepNext/>
        <w:jc w:val="both"/>
        <w:rPr>
          <w:color w:val="000000" w:themeColor="text1"/>
        </w:rPr>
      </w:pPr>
      <w:r w:rsidRPr="009F5BBF">
        <w:rPr>
          <w:color w:val="000000" w:themeColor="text1"/>
        </w:rPr>
        <w:t xml:space="preserve">CalWave is using a </w:t>
      </w:r>
      <w:r w:rsidR="00E31E2E">
        <w:rPr>
          <w:color w:val="000000" w:themeColor="text1"/>
        </w:rPr>
        <w:t>taut</w:t>
      </w:r>
      <w:r w:rsidRPr="009F5BBF">
        <w:rPr>
          <w:color w:val="000000" w:themeColor="text1"/>
        </w:rPr>
        <w:t xml:space="preserve"> mooring setup</w:t>
      </w:r>
      <w:r w:rsidR="00141E9E" w:rsidRPr="009F5BBF">
        <w:rPr>
          <w:color w:val="000000" w:themeColor="text1"/>
        </w:rPr>
        <w:t xml:space="preserve">, with </w:t>
      </w:r>
      <w:r w:rsidR="00E31E2E">
        <w:rPr>
          <w:color w:val="000000" w:themeColor="text1"/>
        </w:rPr>
        <w:t>four</w:t>
      </w:r>
      <w:r w:rsidR="00141E9E" w:rsidRPr="009F5BBF">
        <w:rPr>
          <w:color w:val="000000" w:themeColor="text1"/>
        </w:rPr>
        <w:t xml:space="preserve"> mooring lines </w:t>
      </w:r>
      <w:r w:rsidR="00E31E2E">
        <w:rPr>
          <w:color w:val="000000" w:themeColor="text1"/>
        </w:rPr>
        <w:t>in total</w:t>
      </w:r>
      <w:r w:rsidRPr="009F5BBF">
        <w:rPr>
          <w:color w:val="000000" w:themeColor="text1"/>
        </w:rPr>
        <w:t xml:space="preserve">. </w:t>
      </w:r>
      <w:r w:rsidR="00141E9E" w:rsidRPr="009F5BBF">
        <w:rPr>
          <w:color w:val="000000" w:themeColor="text1"/>
        </w:rPr>
        <w:t xml:space="preserve"> The</w:t>
      </w:r>
      <w:r w:rsidRPr="009F5BBF">
        <w:rPr>
          <w:color w:val="000000" w:themeColor="text1"/>
        </w:rPr>
        <w:t xml:space="preserve"> mooring lines are connected to the </w:t>
      </w:r>
      <w:r w:rsidR="00141E9E" w:rsidRPr="009F5BBF">
        <w:rPr>
          <w:color w:val="000000" w:themeColor="text1"/>
        </w:rPr>
        <w:t xml:space="preserve">platform </w:t>
      </w:r>
      <w:r w:rsidRPr="009F5BBF">
        <w:rPr>
          <w:color w:val="000000" w:themeColor="text1"/>
        </w:rPr>
        <w:t xml:space="preserve">at distinctive fairlead/connection points. </w:t>
      </w:r>
      <w:r w:rsidR="001F775E" w:rsidRPr="00BD2BBE">
        <w:rPr>
          <w:b/>
          <w:color w:val="000000" w:themeColor="text1"/>
        </w:rPr>
        <w:t>[REDACTED]</w:t>
      </w:r>
      <w:r w:rsidR="001F775E">
        <w:rPr>
          <w:b/>
          <w:color w:val="000000" w:themeColor="text1"/>
        </w:rPr>
        <w:t xml:space="preserve"> </w:t>
      </w:r>
      <w:r w:rsidRPr="009F5BBF">
        <w:rPr>
          <w:color w:val="000000" w:themeColor="text1"/>
        </w:rPr>
        <w:t>The exact anchor positions</w:t>
      </w:r>
      <w:r w:rsidR="00497C80" w:rsidRPr="009F5BBF">
        <w:rPr>
          <w:color w:val="000000" w:themeColor="text1"/>
        </w:rPr>
        <w:t xml:space="preserve"> </w:t>
      </w:r>
      <w:r w:rsidR="00CF2222" w:rsidRPr="009F5BBF">
        <w:rPr>
          <w:color w:val="000000" w:themeColor="text1"/>
        </w:rPr>
        <w:t xml:space="preserve">are given in </w:t>
      </w:r>
      <w:r w:rsidR="0091498E" w:rsidRPr="009F5BBF">
        <w:rPr>
          <w:color w:val="000000" w:themeColor="text1"/>
        </w:rPr>
        <w:t>section 7.1.2</w:t>
      </w:r>
      <w:r w:rsidR="00CF2222" w:rsidRPr="009F5BBF">
        <w:rPr>
          <w:color w:val="000000" w:themeColor="text1"/>
        </w:rPr>
        <w:t>.</w:t>
      </w:r>
    </w:p>
    <w:p w14:paraId="66F6F7A9" w14:textId="7132764D" w:rsidR="00F90AD5" w:rsidRPr="009C5769" w:rsidRDefault="000D5B6A" w:rsidP="009C5769">
      <w:pPr>
        <w:spacing w:after="160" w:line="256" w:lineRule="auto"/>
        <w:rPr>
          <w:rFonts w:eastAsiaTheme="minorHAnsi" w:cstheme="minorBidi"/>
          <w:i/>
          <w:color w:val="auto"/>
        </w:rPr>
      </w:pPr>
      <w:bookmarkStart w:id="301" w:name="_Toc468112165"/>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 xml:space="preserve"> SEQ Figure \* ARABIC </w:instrText>
      </w:r>
      <w:r w:rsidRPr="009C5769">
        <w:rPr>
          <w:rFonts w:eastAsiaTheme="minorHAnsi" w:cstheme="minorBidi"/>
          <w:i/>
          <w:color w:val="auto"/>
        </w:rPr>
        <w:fldChar w:fldCharType="separate"/>
      </w:r>
      <w:r w:rsidR="00705C2E">
        <w:rPr>
          <w:rFonts w:eastAsiaTheme="minorHAnsi" w:cstheme="minorBidi"/>
          <w:i/>
          <w:noProof/>
          <w:color w:val="auto"/>
        </w:rPr>
        <w:t>12</w:t>
      </w:r>
      <w:r w:rsidRPr="009C5769">
        <w:rPr>
          <w:rFonts w:eastAsiaTheme="minorHAnsi" w:cstheme="minorBidi"/>
          <w:i/>
          <w:color w:val="auto"/>
        </w:rPr>
        <w:fldChar w:fldCharType="end"/>
      </w:r>
      <w:r w:rsidR="00007666">
        <w:rPr>
          <w:rFonts w:eastAsiaTheme="minorHAnsi" w:cstheme="minorBidi"/>
          <w:i/>
          <w:color w:val="auto"/>
        </w:rPr>
        <w:t>.</w:t>
      </w:r>
      <w:proofErr w:type="gramEnd"/>
      <w:r w:rsidR="00007666" w:rsidRPr="009C5769">
        <w:rPr>
          <w:rFonts w:eastAsiaTheme="minorHAnsi" w:cstheme="minorBidi"/>
          <w:i/>
          <w:color w:val="auto"/>
        </w:rPr>
        <w:t xml:space="preserve"> </w:t>
      </w:r>
      <w:r w:rsidR="001F775E" w:rsidRPr="009C5769">
        <w:rPr>
          <w:rFonts w:eastAsiaTheme="minorHAnsi" w:cstheme="minorBidi"/>
          <w:i/>
          <w:color w:val="auto"/>
        </w:rPr>
        <w:t>[REDACTED]</w:t>
      </w:r>
      <w:bookmarkEnd w:id="301"/>
    </w:p>
    <w:p w14:paraId="5F782823" w14:textId="37F16913" w:rsidR="00356CF8" w:rsidRPr="009C5769" w:rsidRDefault="00DD665A" w:rsidP="009C5769">
      <w:pPr>
        <w:spacing w:after="160" w:line="256" w:lineRule="auto"/>
        <w:rPr>
          <w:rFonts w:eastAsiaTheme="minorHAnsi" w:cstheme="minorBidi"/>
          <w:color w:val="auto"/>
        </w:rPr>
      </w:pPr>
      <w:bookmarkStart w:id="302" w:name="_Toc468112166"/>
      <w:proofErr w:type="gramStart"/>
      <w:r w:rsidRPr="006753BA">
        <w:rPr>
          <w:rFonts w:eastAsiaTheme="minorHAnsi" w:cstheme="minorBidi"/>
          <w:i/>
          <w:color w:val="auto"/>
        </w:rPr>
        <w:t xml:space="preserve">Figure </w:t>
      </w:r>
      <w:r w:rsidRPr="006753BA">
        <w:rPr>
          <w:rFonts w:eastAsiaTheme="minorHAnsi" w:cstheme="minorBidi"/>
          <w:i/>
          <w:color w:val="auto"/>
        </w:rPr>
        <w:fldChar w:fldCharType="begin"/>
      </w:r>
      <w:r w:rsidRPr="006753BA">
        <w:rPr>
          <w:rFonts w:eastAsiaTheme="minorHAnsi" w:cstheme="minorBidi"/>
          <w:i/>
          <w:color w:val="auto"/>
        </w:rPr>
        <w:instrText xml:space="preserve"> SEQ Figure \* ARABIC </w:instrText>
      </w:r>
      <w:r w:rsidRPr="006753BA">
        <w:rPr>
          <w:rFonts w:eastAsiaTheme="minorHAnsi" w:cstheme="minorBidi"/>
          <w:i/>
          <w:color w:val="auto"/>
        </w:rPr>
        <w:fldChar w:fldCharType="separate"/>
      </w:r>
      <w:r w:rsidR="00705C2E">
        <w:rPr>
          <w:rFonts w:eastAsiaTheme="minorHAnsi" w:cstheme="minorBidi"/>
          <w:i/>
          <w:noProof/>
          <w:color w:val="auto"/>
        </w:rPr>
        <w:t>13</w:t>
      </w:r>
      <w:r w:rsidRPr="006753BA">
        <w:rPr>
          <w:rFonts w:eastAsiaTheme="minorHAnsi" w:cstheme="minorBidi"/>
          <w:i/>
          <w:color w:val="auto"/>
        </w:rPr>
        <w:fldChar w:fldCharType="end"/>
      </w:r>
      <w:r w:rsidR="00007666">
        <w:rPr>
          <w:rFonts w:eastAsiaTheme="minorHAnsi" w:cstheme="minorBidi"/>
          <w:i/>
          <w:color w:val="auto"/>
        </w:rPr>
        <w:t>.</w:t>
      </w:r>
      <w:proofErr w:type="gramEnd"/>
      <w:r w:rsidRPr="00E3480D" w:rsidDel="00DD665A">
        <w:rPr>
          <w:rFonts w:eastAsiaTheme="minorHAnsi" w:cstheme="minorBidi"/>
          <w:i/>
          <w:color w:val="auto"/>
        </w:rPr>
        <w:t xml:space="preserve"> </w:t>
      </w:r>
      <w:r w:rsidR="0007192F" w:rsidRPr="009C5769">
        <w:rPr>
          <w:rFonts w:eastAsiaTheme="minorHAnsi" w:cstheme="minorBidi"/>
          <w:i/>
          <w:color w:val="auto"/>
        </w:rPr>
        <w:t>[REDACTED]</w:t>
      </w:r>
      <w:bookmarkEnd w:id="302"/>
    </w:p>
    <w:p w14:paraId="61B2A010" w14:textId="412F5143" w:rsidR="00C37CEF" w:rsidRPr="00EB4B60" w:rsidRDefault="00C61115" w:rsidP="009C5769">
      <w:pPr>
        <w:spacing w:after="0" w:line="259" w:lineRule="auto"/>
        <w:jc w:val="both"/>
      </w:pPr>
      <w:r w:rsidRPr="00EB4B60">
        <w:t>Anchor Locations for 1:20 Model Tests</w:t>
      </w:r>
      <w:r w:rsidR="000B0ADD" w:rsidRPr="00EB4B60">
        <w:rPr>
          <w:noProof/>
        </w:rPr>
        <w:t xml:space="preserve"> </w:t>
      </w:r>
    </w:p>
    <w:p w14:paraId="150A9332" w14:textId="144ADF12" w:rsidR="008D1C9C" w:rsidRDefault="00DD665A" w:rsidP="009C5769">
      <w:pPr>
        <w:spacing w:after="160" w:line="256" w:lineRule="auto"/>
        <w:rPr>
          <w:rFonts w:eastAsiaTheme="minorHAnsi" w:cstheme="minorBidi"/>
          <w:color w:val="auto"/>
        </w:rPr>
      </w:pPr>
      <w:bookmarkStart w:id="303" w:name="_Toc468112167"/>
      <w:proofErr w:type="gramStart"/>
      <w:r w:rsidRPr="006753BA">
        <w:rPr>
          <w:rFonts w:eastAsiaTheme="minorHAnsi" w:cstheme="minorBidi"/>
          <w:i/>
          <w:color w:val="auto"/>
        </w:rPr>
        <w:t xml:space="preserve">Figure </w:t>
      </w:r>
      <w:r w:rsidRPr="006753BA">
        <w:rPr>
          <w:rFonts w:eastAsiaTheme="minorHAnsi" w:cstheme="minorBidi"/>
          <w:i/>
          <w:color w:val="auto"/>
        </w:rPr>
        <w:fldChar w:fldCharType="begin"/>
      </w:r>
      <w:r w:rsidRPr="006753BA">
        <w:rPr>
          <w:rFonts w:eastAsiaTheme="minorHAnsi" w:cstheme="minorBidi"/>
          <w:i/>
          <w:color w:val="auto"/>
        </w:rPr>
        <w:instrText xml:space="preserve"> SEQ Figure \* ARABIC </w:instrText>
      </w:r>
      <w:r w:rsidRPr="006753BA">
        <w:rPr>
          <w:rFonts w:eastAsiaTheme="minorHAnsi" w:cstheme="minorBidi"/>
          <w:i/>
          <w:color w:val="auto"/>
        </w:rPr>
        <w:fldChar w:fldCharType="separate"/>
      </w:r>
      <w:r w:rsidR="00705C2E">
        <w:rPr>
          <w:rFonts w:eastAsiaTheme="minorHAnsi" w:cstheme="minorBidi"/>
          <w:i/>
          <w:noProof/>
          <w:color w:val="auto"/>
        </w:rPr>
        <w:t>14</w:t>
      </w:r>
      <w:r w:rsidRPr="006753BA">
        <w:rPr>
          <w:rFonts w:eastAsiaTheme="minorHAnsi" w:cstheme="minorBidi"/>
          <w:i/>
          <w:color w:val="auto"/>
        </w:rPr>
        <w:fldChar w:fldCharType="end"/>
      </w:r>
      <w:r w:rsidR="00007666">
        <w:rPr>
          <w:rFonts w:eastAsiaTheme="minorHAnsi" w:cstheme="minorBidi"/>
          <w:i/>
          <w:color w:val="auto"/>
        </w:rPr>
        <w:t>.</w:t>
      </w:r>
      <w:proofErr w:type="gramEnd"/>
      <w:r w:rsidR="00EB4B60" w:rsidRPr="009C5769">
        <w:rPr>
          <w:rFonts w:eastAsiaTheme="minorHAnsi" w:cstheme="minorBidi"/>
          <w:i/>
          <w:color w:val="auto"/>
        </w:rPr>
        <w:t xml:space="preserve"> [REDACTED]</w:t>
      </w:r>
      <w:bookmarkEnd w:id="303"/>
    </w:p>
    <w:p w14:paraId="648FD64D" w14:textId="175C6CEA" w:rsidR="000D19CA" w:rsidRPr="00A23153" w:rsidRDefault="000D19CA" w:rsidP="009C5769">
      <w:pPr>
        <w:spacing w:after="160" w:line="256" w:lineRule="auto"/>
        <w:rPr>
          <w:color w:val="000000" w:themeColor="text1"/>
        </w:rPr>
      </w:pPr>
    </w:p>
    <w:p w14:paraId="60CF680A" w14:textId="67FB353E" w:rsidR="00C61115" w:rsidRPr="009F5BBF" w:rsidRDefault="00C61115" w:rsidP="009C5769">
      <w:pPr>
        <w:pStyle w:val="Heading2"/>
        <w:numPr>
          <w:ilvl w:val="2"/>
          <w:numId w:val="34"/>
        </w:numPr>
      </w:pPr>
      <w:bookmarkStart w:id="304" w:name="_Toc468112114"/>
      <w:r w:rsidRPr="009F5BBF">
        <w:t>1:20 Scale Mooring Properties</w:t>
      </w:r>
      <w:bookmarkEnd w:id="304"/>
    </w:p>
    <w:p w14:paraId="312192BC" w14:textId="45FCBE99" w:rsidR="00B5405A" w:rsidRPr="009F5BBF" w:rsidRDefault="00DA627A" w:rsidP="00941621">
      <w:pPr>
        <w:jc w:val="both"/>
        <w:rPr>
          <w:color w:val="000000" w:themeColor="text1"/>
        </w:rPr>
      </w:pPr>
      <w:r w:rsidRPr="009F5BBF">
        <w:rPr>
          <w:color w:val="000000" w:themeColor="text1"/>
        </w:rPr>
        <w:t xml:space="preserve">Below </w:t>
      </w:r>
      <w:r w:rsidR="00497C80" w:rsidRPr="009F5BBF">
        <w:rPr>
          <w:color w:val="000000" w:themeColor="text1"/>
        </w:rPr>
        <w:t xml:space="preserve">is </w:t>
      </w:r>
      <w:r w:rsidRPr="009F5BBF">
        <w:rPr>
          <w:color w:val="000000" w:themeColor="text1"/>
        </w:rPr>
        <w:t xml:space="preserve">a summary of </w:t>
      </w:r>
      <w:r w:rsidR="00497C80" w:rsidRPr="009F5BBF">
        <w:rPr>
          <w:color w:val="000000" w:themeColor="text1"/>
        </w:rPr>
        <w:t xml:space="preserve">the </w:t>
      </w:r>
      <w:r w:rsidRPr="009F5BBF">
        <w:rPr>
          <w:color w:val="000000" w:themeColor="text1"/>
        </w:rPr>
        <w:t>mooring properties</w:t>
      </w:r>
      <w:r w:rsidR="00497C80" w:rsidRPr="009F5BBF">
        <w:rPr>
          <w:color w:val="000000" w:themeColor="text1"/>
        </w:rPr>
        <w:t>,</w:t>
      </w:r>
      <w:r w:rsidRPr="009F5BBF">
        <w:rPr>
          <w:color w:val="000000" w:themeColor="text1"/>
        </w:rPr>
        <w:t xml:space="preserve"> shown with the equivalent </w:t>
      </w:r>
      <w:proofErr w:type="gramStart"/>
      <w:r w:rsidRPr="009F5BBF">
        <w:rPr>
          <w:color w:val="000000" w:themeColor="text1"/>
        </w:rPr>
        <w:t>full scale</w:t>
      </w:r>
      <w:proofErr w:type="gramEnd"/>
      <w:r w:rsidRPr="009F5BBF">
        <w:rPr>
          <w:color w:val="000000" w:themeColor="text1"/>
        </w:rPr>
        <w:t xml:space="preserve"> values</w:t>
      </w:r>
      <w:r w:rsidR="00B5405A" w:rsidRPr="009F5BBF">
        <w:rPr>
          <w:color w:val="000000" w:themeColor="text1"/>
        </w:rPr>
        <w:t xml:space="preserve">. </w:t>
      </w:r>
      <w:r w:rsidR="005A580E" w:rsidRPr="009F5BBF">
        <w:rPr>
          <w:color w:val="000000" w:themeColor="text1"/>
        </w:rPr>
        <w:t xml:space="preserve">Mooring line stiffness for the 1:20 scale prototype were derived using Froude Scaling. </w:t>
      </w:r>
      <w:r w:rsidR="00B5405A" w:rsidRPr="009F5BBF">
        <w:rPr>
          <w:color w:val="000000" w:themeColor="text1"/>
        </w:rPr>
        <w:t>Mooring angles in the xOy as well as in the xOz, respectively yOz plane are Froude scaled with 1. Any anchor locations on the ground as well as on the absorber are correctly Froude scaled with s while mooring line properties are also scaled with the related Froude scaling factor (see table below):</w:t>
      </w:r>
    </w:p>
    <w:p w14:paraId="56CC9B10" w14:textId="4FCB0966" w:rsidR="00C72F72" w:rsidRPr="009C5769" w:rsidRDefault="00C72F72" w:rsidP="009C5769">
      <w:pPr>
        <w:spacing w:after="160" w:line="256" w:lineRule="auto"/>
        <w:rPr>
          <w:rFonts w:eastAsiaTheme="minorHAnsi" w:cstheme="minorBidi"/>
          <w:color w:val="auto"/>
        </w:rPr>
      </w:pPr>
      <w:bookmarkStart w:id="305" w:name="_Toc468112150"/>
      <w:r w:rsidRPr="009C5769">
        <w:rPr>
          <w:rFonts w:eastAsiaTheme="minorHAnsi" w:cstheme="minorBidi"/>
          <w:i/>
          <w:color w:val="auto"/>
        </w:rPr>
        <w:t xml:space="preserve">Table </w:t>
      </w:r>
      <w:r w:rsidRPr="009C5769">
        <w:rPr>
          <w:rFonts w:eastAsiaTheme="minorHAnsi" w:cstheme="minorBidi"/>
          <w:i/>
          <w:color w:val="auto"/>
        </w:rPr>
        <w:fldChar w:fldCharType="begin"/>
      </w:r>
      <w:r w:rsidRPr="009C5769">
        <w:rPr>
          <w:rFonts w:eastAsiaTheme="minorHAnsi" w:cstheme="minorBidi"/>
          <w:i/>
          <w:color w:val="auto"/>
        </w:rPr>
        <w:instrText xml:space="preserve"> SEQ Table \* ARABIC </w:instrText>
      </w:r>
      <w:r w:rsidRPr="009C5769">
        <w:rPr>
          <w:rFonts w:eastAsiaTheme="minorHAnsi" w:cstheme="minorBidi"/>
          <w:i/>
          <w:color w:val="auto"/>
        </w:rPr>
        <w:fldChar w:fldCharType="separate"/>
      </w:r>
      <w:r w:rsidR="00705C2E">
        <w:rPr>
          <w:rFonts w:eastAsiaTheme="minorHAnsi" w:cstheme="minorBidi"/>
          <w:i/>
          <w:noProof/>
          <w:color w:val="auto"/>
        </w:rPr>
        <w:t>9</w:t>
      </w:r>
      <w:r w:rsidRPr="009C5769">
        <w:rPr>
          <w:rFonts w:eastAsiaTheme="minorHAnsi" w:cstheme="minorBidi"/>
          <w:i/>
          <w:color w:val="auto"/>
        </w:rPr>
        <w:fldChar w:fldCharType="end"/>
      </w:r>
      <w:r w:rsidR="00007666">
        <w:rPr>
          <w:rFonts w:eastAsiaTheme="minorHAnsi" w:cstheme="minorBidi"/>
          <w:i/>
          <w:color w:val="auto"/>
        </w:rPr>
        <w:t>:</w:t>
      </w:r>
      <w:r w:rsidRPr="009C5769">
        <w:rPr>
          <w:rFonts w:eastAsiaTheme="minorHAnsi" w:cstheme="minorBidi"/>
          <w:i/>
          <w:color w:val="auto"/>
        </w:rPr>
        <w:t xml:space="preserve"> Mooring Setup &amp; Properties </w:t>
      </w:r>
      <w:r w:rsidR="00EB4B60" w:rsidRPr="009C5769">
        <w:rPr>
          <w:rFonts w:eastAsiaTheme="minorHAnsi" w:cstheme="minorBidi"/>
          <w:i/>
          <w:color w:val="auto"/>
        </w:rPr>
        <w:t>[REDACTED]</w:t>
      </w:r>
      <w:bookmarkEnd w:id="305"/>
    </w:p>
    <w:p w14:paraId="515A4216" w14:textId="23C31F65" w:rsidR="00F910B2" w:rsidRPr="009F5BBF" w:rsidRDefault="00F910B2" w:rsidP="00941621">
      <w:pPr>
        <w:jc w:val="both"/>
        <w:rPr>
          <w:color w:val="000000" w:themeColor="text1"/>
        </w:rPr>
      </w:pPr>
      <w:r w:rsidRPr="009F5BBF">
        <w:rPr>
          <w:color w:val="000000" w:themeColor="text1"/>
        </w:rPr>
        <w:t xml:space="preserve">Two separate lines are used to independently represent the full-scale axial stiffness </w:t>
      </w:r>
      <w:r w:rsidR="00EB4B60" w:rsidRPr="00BD2BBE">
        <w:rPr>
          <w:b/>
          <w:color w:val="000000" w:themeColor="text1"/>
        </w:rPr>
        <w:t>[</w:t>
      </w:r>
      <w:r w:rsidR="00EB4B60" w:rsidRPr="008458AF">
        <w:rPr>
          <w:b/>
          <w:color w:val="000000" w:themeColor="text1"/>
        </w:rPr>
        <w:t>REDACTED</w:t>
      </w:r>
      <w:r w:rsidR="00EB4B60" w:rsidRPr="00BD2BBE">
        <w:rPr>
          <w:b/>
          <w:color w:val="000000" w:themeColor="text1"/>
        </w:rPr>
        <w:t>]</w:t>
      </w:r>
      <w:r w:rsidR="00EB4B60">
        <w:rPr>
          <w:b/>
          <w:color w:val="000000" w:themeColor="text1"/>
        </w:rPr>
        <w:t>.</w:t>
      </w:r>
      <w:r w:rsidRPr="009F5BBF">
        <w:rPr>
          <w:color w:val="000000" w:themeColor="text1"/>
        </w:rPr>
        <w:t xml:space="preserve">  For the representative stiffness line, a three-braid polyester rope was selected and cut to an appropriate length to match the 1:20 scale stiffness. </w:t>
      </w:r>
      <w:proofErr w:type="gramStart"/>
      <w:r w:rsidRPr="009F5BBF">
        <w:rPr>
          <w:color w:val="000000" w:themeColor="text1"/>
        </w:rPr>
        <w:t>This stiffness value was experimentally validated by CalWave</w:t>
      </w:r>
      <w:proofErr w:type="gramEnd"/>
      <w:r w:rsidRPr="009F5BBF">
        <w:rPr>
          <w:color w:val="000000" w:themeColor="text1"/>
        </w:rPr>
        <w:t>, after eye splicing the ends.</w:t>
      </w:r>
    </w:p>
    <w:p w14:paraId="7769E968" w14:textId="2EC01C85" w:rsidR="00C61115" w:rsidRPr="009F5BBF" w:rsidRDefault="00C61115" w:rsidP="009C5769">
      <w:pPr>
        <w:pStyle w:val="Heading2"/>
        <w:numPr>
          <w:ilvl w:val="2"/>
          <w:numId w:val="34"/>
        </w:numPr>
      </w:pPr>
      <w:bookmarkStart w:id="306" w:name="_Toc468112115"/>
      <w:r w:rsidRPr="009F5BBF">
        <w:t>1:20 Scale Expected Mooring Forces</w:t>
      </w:r>
      <w:bookmarkEnd w:id="306"/>
    </w:p>
    <w:p w14:paraId="05E39433" w14:textId="62C590B7" w:rsidR="00C61115" w:rsidRPr="009F5BBF" w:rsidRDefault="00497C80" w:rsidP="00941621">
      <w:pPr>
        <w:jc w:val="both"/>
        <w:rPr>
          <w:color w:val="000000" w:themeColor="text1"/>
        </w:rPr>
      </w:pPr>
      <w:r w:rsidRPr="009F5BBF">
        <w:rPr>
          <w:color w:val="000000" w:themeColor="text1"/>
        </w:rPr>
        <w:t>T</w:t>
      </w:r>
      <w:r w:rsidR="00C61115" w:rsidRPr="009F5BBF">
        <w:rPr>
          <w:color w:val="000000" w:themeColor="text1"/>
        </w:rPr>
        <w:t xml:space="preserve">he </w:t>
      </w:r>
      <w:r w:rsidRPr="009F5BBF">
        <w:rPr>
          <w:color w:val="000000" w:themeColor="text1"/>
        </w:rPr>
        <w:t>maximum</w:t>
      </w:r>
      <w:r w:rsidR="00C61115" w:rsidRPr="009F5BBF">
        <w:rPr>
          <w:color w:val="000000" w:themeColor="text1"/>
        </w:rPr>
        <w:t xml:space="preserve"> mooring forces </w:t>
      </w:r>
      <w:r w:rsidRPr="009F5BBF">
        <w:rPr>
          <w:color w:val="000000" w:themeColor="text1"/>
        </w:rPr>
        <w:t xml:space="preserve">for the polychromatic (JONSWAP) wave cases 2, 5, and 6 (incident wave direction 0 Deg) </w:t>
      </w:r>
      <w:r w:rsidR="00C61115" w:rsidRPr="009F5BBF">
        <w:rPr>
          <w:color w:val="000000" w:themeColor="text1"/>
        </w:rPr>
        <w:t xml:space="preserve">were </w:t>
      </w:r>
      <w:r w:rsidRPr="009F5BBF">
        <w:rPr>
          <w:color w:val="000000" w:themeColor="text1"/>
        </w:rPr>
        <w:t>estimated</w:t>
      </w:r>
      <w:r w:rsidR="00C61115" w:rsidRPr="009F5BBF">
        <w:rPr>
          <w:color w:val="000000" w:themeColor="text1"/>
        </w:rPr>
        <w:t xml:space="preserve">using a fully dynamic mooring simulation (MoorDyn v.1.00.02F – Nov. 24. 2015) coupled with dynamic </w:t>
      </w:r>
      <w:r w:rsidRPr="009F5BBF">
        <w:rPr>
          <w:color w:val="000000" w:themeColor="text1"/>
        </w:rPr>
        <w:t xml:space="preserve">WECSim </w:t>
      </w:r>
      <w:r w:rsidR="00C61115" w:rsidRPr="009F5BBF">
        <w:rPr>
          <w:color w:val="000000" w:themeColor="text1"/>
        </w:rPr>
        <w:t xml:space="preserve">simulations. Hydrodynamic coefficients were derived </w:t>
      </w:r>
      <w:r w:rsidRPr="009F5BBF">
        <w:rPr>
          <w:color w:val="000000" w:themeColor="text1"/>
        </w:rPr>
        <w:t xml:space="preserve">using </w:t>
      </w:r>
      <w:r w:rsidR="00C61115" w:rsidRPr="009F5BBF">
        <w:rPr>
          <w:color w:val="000000" w:themeColor="text1"/>
        </w:rPr>
        <w:t>NEMOH</w:t>
      </w:r>
      <w:r w:rsidRPr="009F5BBF">
        <w:rPr>
          <w:color w:val="000000" w:themeColor="text1"/>
        </w:rPr>
        <w:t>,</w:t>
      </w:r>
      <w:r w:rsidR="00C61115" w:rsidRPr="009F5BBF">
        <w:rPr>
          <w:color w:val="000000" w:themeColor="text1"/>
        </w:rPr>
        <w:t xml:space="preserve"> and </w:t>
      </w:r>
      <w:r w:rsidRPr="009F5BBF">
        <w:rPr>
          <w:color w:val="000000" w:themeColor="text1"/>
        </w:rPr>
        <w:t>double-</w:t>
      </w:r>
      <w:r w:rsidR="00C61115" w:rsidRPr="009F5BBF">
        <w:rPr>
          <w:color w:val="000000" w:themeColor="text1"/>
        </w:rPr>
        <w:t>checked with results obtained from ANSYS AQWA 17.0</w:t>
      </w:r>
      <w:r w:rsidRPr="009F5BBF">
        <w:rPr>
          <w:color w:val="000000" w:themeColor="text1"/>
        </w:rPr>
        <w:t xml:space="preserve"> simulation</w:t>
      </w:r>
      <w:r w:rsidR="00C61115" w:rsidRPr="009F5BBF">
        <w:rPr>
          <w:color w:val="000000" w:themeColor="text1"/>
        </w:rPr>
        <w:t>.</w:t>
      </w:r>
    </w:p>
    <w:p w14:paraId="0BCC72D6" w14:textId="7BBDD0B1" w:rsidR="000D19CA" w:rsidRPr="009F5BBF" w:rsidRDefault="00766FCE" w:rsidP="00941621">
      <w:pPr>
        <w:overflowPunct w:val="0"/>
        <w:spacing w:after="0" w:line="259" w:lineRule="auto"/>
        <w:jc w:val="both"/>
        <w:rPr>
          <w:color w:val="000000" w:themeColor="text1"/>
        </w:rPr>
      </w:pPr>
      <w:r w:rsidRPr="009F5BBF">
        <w:rPr>
          <w:color w:val="000000" w:themeColor="text1"/>
        </w:rPr>
        <w:t>E</w:t>
      </w:r>
      <w:r w:rsidR="00CF7679" w:rsidRPr="009F5BBF">
        <w:rPr>
          <w:color w:val="000000" w:themeColor="text1"/>
        </w:rPr>
        <w:t>xperimental</w:t>
      </w:r>
      <w:r w:rsidRPr="009F5BBF">
        <w:rPr>
          <w:color w:val="000000" w:themeColor="text1"/>
        </w:rPr>
        <w:t xml:space="preserve"> testing</w:t>
      </w:r>
      <w:r w:rsidR="00CF7679" w:rsidRPr="009F5BBF">
        <w:rPr>
          <w:color w:val="000000" w:themeColor="text1"/>
        </w:rPr>
        <w:t xml:space="preserve"> confirmed</w:t>
      </w:r>
      <w:r w:rsidR="00BF05D2" w:rsidRPr="009F5BBF">
        <w:rPr>
          <w:color w:val="000000" w:themeColor="text1"/>
        </w:rPr>
        <w:t xml:space="preserve"> that maximum mooring forces occur in the “upwards” case of the wave</w:t>
      </w:r>
      <w:r w:rsidRPr="009F5BBF">
        <w:rPr>
          <w:color w:val="000000" w:themeColor="text1"/>
        </w:rPr>
        <w:t>. This means that</w:t>
      </w:r>
      <w:r w:rsidR="00BF05D2" w:rsidRPr="009F5BBF">
        <w:rPr>
          <w:color w:val="000000" w:themeColor="text1"/>
        </w:rPr>
        <w:t xml:space="preserve"> </w:t>
      </w:r>
      <w:r w:rsidR="00066CE9">
        <w:rPr>
          <w:color w:val="000000" w:themeColor="text1"/>
        </w:rPr>
        <w:t>buoyancy</w:t>
      </w:r>
      <w:r w:rsidR="00BF05D2" w:rsidRPr="009F5BBF">
        <w:rPr>
          <w:color w:val="000000" w:themeColor="text1"/>
        </w:rPr>
        <w:t xml:space="preserve"> forces from the absorber </w:t>
      </w:r>
      <w:r w:rsidRPr="009F5BBF">
        <w:rPr>
          <w:color w:val="000000" w:themeColor="text1"/>
        </w:rPr>
        <w:t>and platform,</w:t>
      </w:r>
      <w:r w:rsidR="00BF05D2" w:rsidRPr="009F5BBF">
        <w:rPr>
          <w:color w:val="000000" w:themeColor="text1"/>
        </w:rPr>
        <w:t xml:space="preserve"> as well as upwards excitation forces (F</w:t>
      </w:r>
      <w:r w:rsidR="00BF05D2" w:rsidRPr="009F5BBF">
        <w:rPr>
          <w:color w:val="000000" w:themeColor="text1"/>
          <w:vertAlign w:val="subscript"/>
        </w:rPr>
        <w:t>ext</w:t>
      </w:r>
      <w:proofErr w:type="gramStart"/>
      <w:r w:rsidR="00BF05D2" w:rsidRPr="009F5BBF">
        <w:rPr>
          <w:color w:val="000000" w:themeColor="text1"/>
          <w:vertAlign w:val="subscript"/>
        </w:rPr>
        <w:t>,heave</w:t>
      </w:r>
      <w:proofErr w:type="gramEnd"/>
      <w:r w:rsidR="00BF05D2" w:rsidRPr="009F5BBF">
        <w:rPr>
          <w:color w:val="000000" w:themeColor="text1"/>
        </w:rPr>
        <w:t>)</w:t>
      </w:r>
      <w:r w:rsidRPr="009F5BBF">
        <w:rPr>
          <w:color w:val="000000" w:themeColor="text1"/>
        </w:rPr>
        <w:t>,</w:t>
      </w:r>
      <w:r w:rsidR="00BF05D2" w:rsidRPr="009F5BBF">
        <w:rPr>
          <w:color w:val="000000" w:themeColor="text1"/>
        </w:rPr>
        <w:t xml:space="preserve"> act on the mooring lines. Moreover, maximum mooring line forces in this case occur, during PTO failure, in which no PTO can dampen the excitation of the absorber and all forces are directly transferred into the float body, respectively the mooring lines. Thus, for simulations fully rigid PTO units (Damping properties of each PTO</w:t>
      </w:r>
      <w:r w:rsidR="00BF05D2" w:rsidRPr="009F5BBF">
        <w:rPr>
          <w:color w:val="000000" w:themeColor="text1"/>
          <w:vertAlign w:val="subscript"/>
        </w:rPr>
        <w:t>i</w:t>
      </w:r>
      <w:r w:rsidR="00BF05D2" w:rsidRPr="009F5BBF">
        <w:rPr>
          <w:color w:val="000000" w:themeColor="text1"/>
        </w:rPr>
        <w:t>= Inf.) were used. Due to representative mass/weight per simulated mooring segment, maximum mooring tension forces occur at the very last segment before the connection point at the float body:</w:t>
      </w:r>
    </w:p>
    <w:p w14:paraId="00A82231" w14:textId="3B347754" w:rsidR="00DD665A" w:rsidRDefault="00DD665A" w:rsidP="00941621">
      <w:pPr>
        <w:overflowPunct w:val="0"/>
        <w:spacing w:after="0" w:line="259" w:lineRule="auto"/>
        <w:jc w:val="both"/>
        <w:rPr>
          <w:color w:val="000000" w:themeColor="text1"/>
        </w:rPr>
      </w:pPr>
    </w:p>
    <w:p w14:paraId="3D5E25C7" w14:textId="4D34528B" w:rsidR="000D19CA" w:rsidRPr="00EB4B60" w:rsidRDefault="00BF05D2" w:rsidP="00941621">
      <w:pPr>
        <w:overflowPunct w:val="0"/>
        <w:spacing w:after="0" w:line="259" w:lineRule="auto"/>
        <w:jc w:val="both"/>
        <w:rPr>
          <w:b/>
          <w:color w:val="000000" w:themeColor="text1"/>
        </w:rPr>
      </w:pPr>
      <w:r w:rsidRPr="00EB4B60">
        <w:rPr>
          <w:b/>
          <w:color w:val="000000" w:themeColor="text1"/>
        </w:rPr>
        <w:t>A: 0 Degree incident wave direction cases (symmetry in each, upstream &amp; downstream mooring)</w:t>
      </w:r>
    </w:p>
    <w:p w14:paraId="4CFA84E3" w14:textId="66D2B338" w:rsidR="000D19CA" w:rsidRPr="009C5769" w:rsidRDefault="00102191" w:rsidP="009C5769">
      <w:pPr>
        <w:spacing w:after="160" w:line="256" w:lineRule="auto"/>
        <w:rPr>
          <w:rFonts w:eastAsiaTheme="minorHAnsi" w:cstheme="minorBidi"/>
          <w:color w:val="auto"/>
        </w:rPr>
      </w:pPr>
      <w:bookmarkStart w:id="307" w:name="_Toc468112151"/>
      <w:r w:rsidRPr="009C5769">
        <w:rPr>
          <w:rFonts w:eastAsiaTheme="minorHAnsi" w:cstheme="minorBidi"/>
          <w:i/>
          <w:color w:val="auto"/>
        </w:rPr>
        <w:t xml:space="preserve">Table </w:t>
      </w:r>
      <w:r w:rsidRPr="009C5769">
        <w:rPr>
          <w:rFonts w:eastAsiaTheme="minorHAnsi" w:cstheme="minorBidi"/>
          <w:i/>
          <w:color w:val="auto"/>
        </w:rPr>
        <w:fldChar w:fldCharType="begin"/>
      </w:r>
      <w:r w:rsidRPr="009C5769">
        <w:rPr>
          <w:rFonts w:eastAsiaTheme="minorHAnsi" w:cstheme="minorBidi"/>
          <w:i/>
          <w:color w:val="auto"/>
        </w:rPr>
        <w:instrText xml:space="preserve"> SEQ Table \* ARABIC </w:instrText>
      </w:r>
      <w:r w:rsidRPr="009C5769">
        <w:rPr>
          <w:rFonts w:eastAsiaTheme="minorHAnsi" w:cstheme="minorBidi"/>
          <w:i/>
          <w:color w:val="auto"/>
        </w:rPr>
        <w:fldChar w:fldCharType="separate"/>
      </w:r>
      <w:r w:rsidR="00705C2E">
        <w:rPr>
          <w:rFonts w:eastAsiaTheme="minorHAnsi" w:cstheme="minorBidi"/>
          <w:i/>
          <w:noProof/>
          <w:color w:val="auto"/>
        </w:rPr>
        <w:t>10</w:t>
      </w:r>
      <w:r w:rsidRPr="009C5769">
        <w:rPr>
          <w:rFonts w:eastAsiaTheme="minorHAnsi" w:cstheme="minorBidi"/>
          <w:i/>
          <w:color w:val="auto"/>
        </w:rPr>
        <w:fldChar w:fldCharType="end"/>
      </w:r>
      <w:r w:rsidRPr="009C5769">
        <w:rPr>
          <w:rFonts w:eastAsiaTheme="minorHAnsi" w:cstheme="minorBidi"/>
          <w:i/>
          <w:color w:val="auto"/>
        </w:rPr>
        <w:t xml:space="preserve">: </w:t>
      </w:r>
      <w:r w:rsidR="00EB4B60" w:rsidRPr="009C5769">
        <w:rPr>
          <w:rFonts w:eastAsiaTheme="minorHAnsi" w:cstheme="minorBidi"/>
          <w:i/>
          <w:color w:val="auto"/>
        </w:rPr>
        <w:t>[REDACTED]</w:t>
      </w:r>
      <w:bookmarkEnd w:id="307"/>
      <w:r w:rsidR="00EB4B60" w:rsidRPr="009C5769">
        <w:rPr>
          <w:rFonts w:eastAsiaTheme="minorHAnsi" w:cstheme="minorBidi"/>
          <w:i/>
          <w:color w:val="auto"/>
        </w:rPr>
        <w:t xml:space="preserve"> </w:t>
      </w:r>
    </w:p>
    <w:p w14:paraId="41C8C438" w14:textId="77777777" w:rsidR="000D19CA" w:rsidRPr="00046FEE" w:rsidRDefault="00BF05D2" w:rsidP="00941621">
      <w:pPr>
        <w:overflowPunct w:val="0"/>
        <w:spacing w:after="0" w:line="259" w:lineRule="auto"/>
        <w:jc w:val="both"/>
        <w:rPr>
          <w:b/>
          <w:color w:val="000000" w:themeColor="text1"/>
        </w:rPr>
      </w:pPr>
      <w:r w:rsidRPr="00046FEE">
        <w:rPr>
          <w:b/>
          <w:color w:val="000000" w:themeColor="text1"/>
        </w:rPr>
        <w:t>B: Non 0 Degree incident wave direction cases (no symmetry in any Mooring Line)</w:t>
      </w:r>
    </w:p>
    <w:p w14:paraId="1DA12DAA" w14:textId="3C326627" w:rsidR="00102191" w:rsidRPr="009C5769" w:rsidRDefault="00102191" w:rsidP="009C5769">
      <w:pPr>
        <w:spacing w:after="160" w:line="256" w:lineRule="auto"/>
        <w:rPr>
          <w:rFonts w:eastAsiaTheme="minorHAnsi" w:cstheme="minorBidi"/>
          <w:color w:val="auto"/>
        </w:rPr>
      </w:pPr>
      <w:bookmarkStart w:id="308" w:name="_Toc468112152"/>
      <w:r w:rsidRPr="009C5769">
        <w:rPr>
          <w:rFonts w:eastAsiaTheme="minorHAnsi" w:cstheme="minorBidi"/>
          <w:i/>
          <w:color w:val="auto"/>
        </w:rPr>
        <w:t xml:space="preserve">Table </w:t>
      </w:r>
      <w:r w:rsidRPr="009C5769">
        <w:rPr>
          <w:rFonts w:eastAsiaTheme="minorHAnsi" w:cstheme="minorBidi"/>
          <w:i/>
          <w:color w:val="auto"/>
        </w:rPr>
        <w:fldChar w:fldCharType="begin"/>
      </w:r>
      <w:r w:rsidRPr="009C5769">
        <w:rPr>
          <w:rFonts w:eastAsiaTheme="minorHAnsi" w:cstheme="minorBidi"/>
          <w:i/>
          <w:color w:val="auto"/>
        </w:rPr>
        <w:instrText xml:space="preserve"> SEQ Table \* ARABIC </w:instrText>
      </w:r>
      <w:r w:rsidRPr="009C5769">
        <w:rPr>
          <w:rFonts w:eastAsiaTheme="minorHAnsi" w:cstheme="minorBidi"/>
          <w:i/>
          <w:color w:val="auto"/>
        </w:rPr>
        <w:fldChar w:fldCharType="separate"/>
      </w:r>
      <w:r w:rsidR="00705C2E">
        <w:rPr>
          <w:rFonts w:eastAsiaTheme="minorHAnsi" w:cstheme="minorBidi"/>
          <w:i/>
          <w:noProof/>
          <w:color w:val="auto"/>
        </w:rPr>
        <w:t>11</w:t>
      </w:r>
      <w:r w:rsidRPr="009C5769">
        <w:rPr>
          <w:rFonts w:eastAsiaTheme="minorHAnsi" w:cstheme="minorBidi"/>
          <w:i/>
          <w:color w:val="auto"/>
        </w:rPr>
        <w:fldChar w:fldCharType="end"/>
      </w:r>
      <w:r w:rsidRPr="009C5769">
        <w:rPr>
          <w:rFonts w:eastAsiaTheme="minorHAnsi" w:cstheme="minorBidi"/>
          <w:i/>
          <w:color w:val="auto"/>
        </w:rPr>
        <w:t xml:space="preserve">: </w:t>
      </w:r>
      <w:r w:rsidR="00046FEE" w:rsidRPr="009C5769">
        <w:rPr>
          <w:rFonts w:eastAsiaTheme="minorHAnsi" w:cstheme="minorBidi"/>
          <w:i/>
          <w:color w:val="auto"/>
        </w:rPr>
        <w:t>[REDACTED]</w:t>
      </w:r>
      <w:bookmarkEnd w:id="308"/>
    </w:p>
    <w:p w14:paraId="00EB4E6B" w14:textId="4A6EC0E2" w:rsidR="00A75F2B" w:rsidRPr="00A23153" w:rsidRDefault="00A75F2B" w:rsidP="009C5769">
      <w:pPr>
        <w:spacing w:after="0" w:line="259" w:lineRule="auto"/>
        <w:jc w:val="both"/>
        <w:rPr>
          <w:b/>
          <w:color w:val="000000" w:themeColor="text1"/>
        </w:rPr>
      </w:pPr>
      <w:r w:rsidRPr="00A23153">
        <w:rPr>
          <w:color w:val="000000" w:themeColor="text1"/>
        </w:rPr>
        <w:t xml:space="preserve">Experimental tests were carried out before official testing at the Carderock MASK Basin. During these tests, the exact same IWS/LIWS wave cases were </w:t>
      </w:r>
      <w:r w:rsidR="00BF4901" w:rsidRPr="00A23153">
        <w:rPr>
          <w:color w:val="000000" w:themeColor="text1"/>
        </w:rPr>
        <w:t>tested</w:t>
      </w:r>
      <w:r w:rsidRPr="00A23153">
        <w:rPr>
          <w:color w:val="000000" w:themeColor="text1"/>
        </w:rPr>
        <w:t xml:space="preserve">. Mooring line tension was measured </w:t>
      </w:r>
      <w:r w:rsidR="00BF4901" w:rsidRPr="00A23153">
        <w:rPr>
          <w:color w:val="000000" w:themeColor="text1"/>
        </w:rPr>
        <w:t xml:space="preserve">using </w:t>
      </w:r>
      <w:r w:rsidRPr="00A23153">
        <w:rPr>
          <w:color w:val="000000" w:themeColor="text1"/>
        </w:rPr>
        <w:t>submersible load</w:t>
      </w:r>
      <w:r w:rsidR="00BF4901" w:rsidRPr="00A23153">
        <w:rPr>
          <w:color w:val="000000" w:themeColor="text1"/>
        </w:rPr>
        <w:t xml:space="preserve"> </w:t>
      </w:r>
      <w:r w:rsidRPr="00A23153">
        <w:rPr>
          <w:color w:val="000000" w:themeColor="text1"/>
        </w:rPr>
        <w:t>cells during full operation in all these cases</w:t>
      </w:r>
      <w:r w:rsidR="00BF4901" w:rsidRPr="00A23153">
        <w:rPr>
          <w:color w:val="000000" w:themeColor="text1"/>
        </w:rPr>
        <w:t>,</w:t>
      </w:r>
      <w:r w:rsidRPr="00A23153">
        <w:rPr>
          <w:color w:val="000000" w:themeColor="text1"/>
        </w:rPr>
        <w:t xml:space="preserve"> as well as</w:t>
      </w:r>
      <w:r w:rsidR="00BF4901" w:rsidRPr="00A23153">
        <w:rPr>
          <w:color w:val="000000" w:themeColor="text1"/>
        </w:rPr>
        <w:t>,</w:t>
      </w:r>
      <w:r w:rsidRPr="00A23153">
        <w:rPr>
          <w:color w:val="000000" w:themeColor="text1"/>
        </w:rPr>
        <w:t xml:space="preserve"> for </w:t>
      </w:r>
      <w:r w:rsidR="00BF4901" w:rsidRPr="00A23153">
        <w:rPr>
          <w:color w:val="000000" w:themeColor="text1"/>
        </w:rPr>
        <w:t xml:space="preserve">cases with </w:t>
      </w:r>
      <w:r w:rsidRPr="00A23153">
        <w:rPr>
          <w:color w:val="000000" w:themeColor="text1"/>
        </w:rPr>
        <w:t>variable water</w:t>
      </w:r>
      <w:r w:rsidR="00BF4901" w:rsidRPr="00A23153">
        <w:rPr>
          <w:color w:val="000000" w:themeColor="text1"/>
        </w:rPr>
        <w:t xml:space="preserve"> </w:t>
      </w:r>
      <w:r w:rsidRPr="00A23153">
        <w:rPr>
          <w:color w:val="000000" w:themeColor="text1"/>
        </w:rPr>
        <w:t xml:space="preserve">depths and PTO settings. The following table shows the mean as well as the peak mooring line </w:t>
      </w:r>
      <w:proofErr w:type="gramStart"/>
      <w:r w:rsidRPr="00A23153">
        <w:rPr>
          <w:color w:val="000000" w:themeColor="text1"/>
        </w:rPr>
        <w:t>tensions which</w:t>
      </w:r>
      <w:proofErr w:type="gramEnd"/>
      <w:r w:rsidRPr="00A23153">
        <w:rPr>
          <w:color w:val="000000" w:themeColor="text1"/>
        </w:rPr>
        <w:t xml:space="preserve"> occurred during all of these tests.</w:t>
      </w:r>
      <w:r w:rsidRPr="00A23153">
        <w:rPr>
          <w:b/>
          <w:color w:val="000000" w:themeColor="text1"/>
        </w:rPr>
        <w:t xml:space="preserve"> </w:t>
      </w:r>
    </w:p>
    <w:p w14:paraId="5D799369" w14:textId="77777777" w:rsidR="00A75F2B" w:rsidRPr="00A23153" w:rsidRDefault="00A75F2B" w:rsidP="00941621">
      <w:pPr>
        <w:overflowPunct w:val="0"/>
        <w:spacing w:after="0" w:line="259" w:lineRule="auto"/>
        <w:jc w:val="both"/>
        <w:rPr>
          <w:b/>
          <w:color w:val="000000" w:themeColor="text1"/>
        </w:rPr>
      </w:pPr>
    </w:p>
    <w:p w14:paraId="30BC52D9" w14:textId="3E2EABB3" w:rsidR="00A75F2B" w:rsidRPr="00046FEE" w:rsidRDefault="00A75F2B" w:rsidP="00941621">
      <w:pPr>
        <w:overflowPunct w:val="0"/>
        <w:spacing w:after="0" w:line="259" w:lineRule="auto"/>
        <w:jc w:val="both"/>
        <w:rPr>
          <w:rFonts w:asciiTheme="majorHAnsi" w:hAnsiTheme="majorHAnsi"/>
          <w:b/>
          <w:color w:val="000000" w:themeColor="text1"/>
        </w:rPr>
      </w:pPr>
      <w:r w:rsidRPr="00046FEE">
        <w:rPr>
          <w:rFonts w:asciiTheme="majorHAnsi" w:hAnsiTheme="majorHAnsi"/>
          <w:b/>
          <w:color w:val="000000" w:themeColor="text1"/>
        </w:rPr>
        <w:t>C: Mean and Peak mooring forces from experimental tests.</w:t>
      </w:r>
    </w:p>
    <w:p w14:paraId="6B63B869" w14:textId="487791AB" w:rsidR="0083665F" w:rsidRPr="009C5769" w:rsidRDefault="0083665F" w:rsidP="009C5769">
      <w:pPr>
        <w:spacing w:after="160" w:line="256" w:lineRule="auto"/>
        <w:rPr>
          <w:rFonts w:eastAsiaTheme="minorHAnsi" w:cstheme="minorBidi"/>
          <w:color w:val="auto"/>
        </w:rPr>
      </w:pPr>
      <w:bookmarkStart w:id="309" w:name="_Toc468112153"/>
      <w:r w:rsidRPr="009C5769">
        <w:rPr>
          <w:rFonts w:eastAsiaTheme="minorHAnsi" w:cstheme="minorBidi"/>
          <w:i/>
          <w:color w:val="auto"/>
        </w:rPr>
        <w:t xml:space="preserve">Table </w:t>
      </w:r>
      <w:r w:rsidRPr="009C5769">
        <w:rPr>
          <w:rFonts w:eastAsiaTheme="minorHAnsi" w:cstheme="minorBidi"/>
          <w:i/>
          <w:color w:val="auto"/>
        </w:rPr>
        <w:fldChar w:fldCharType="begin"/>
      </w:r>
      <w:r w:rsidRPr="009C5769">
        <w:rPr>
          <w:rFonts w:eastAsiaTheme="minorHAnsi" w:cstheme="minorBidi"/>
          <w:i/>
          <w:color w:val="auto"/>
        </w:rPr>
        <w:instrText xml:space="preserve"> SEQ Table \* ARABIC </w:instrText>
      </w:r>
      <w:r w:rsidRPr="009C5769">
        <w:rPr>
          <w:rFonts w:eastAsiaTheme="minorHAnsi" w:cstheme="minorBidi"/>
          <w:i/>
          <w:color w:val="auto"/>
        </w:rPr>
        <w:fldChar w:fldCharType="separate"/>
      </w:r>
      <w:r w:rsidR="00705C2E">
        <w:rPr>
          <w:rFonts w:eastAsiaTheme="minorHAnsi" w:cstheme="minorBidi"/>
          <w:i/>
          <w:noProof/>
          <w:color w:val="auto"/>
        </w:rPr>
        <w:t>12</w:t>
      </w:r>
      <w:r w:rsidRPr="009C5769">
        <w:rPr>
          <w:rFonts w:eastAsiaTheme="minorHAnsi" w:cstheme="minorBidi"/>
          <w:i/>
          <w:color w:val="auto"/>
        </w:rPr>
        <w:fldChar w:fldCharType="end"/>
      </w:r>
      <w:r w:rsidRPr="009C5769">
        <w:rPr>
          <w:rFonts w:eastAsiaTheme="minorHAnsi" w:cstheme="minorBidi"/>
          <w:i/>
          <w:color w:val="auto"/>
        </w:rPr>
        <w:t xml:space="preserve">: </w:t>
      </w:r>
      <w:r w:rsidR="00046FEE" w:rsidRPr="009C5769">
        <w:rPr>
          <w:rFonts w:eastAsiaTheme="minorHAnsi" w:cstheme="minorBidi"/>
          <w:i/>
          <w:color w:val="auto"/>
        </w:rPr>
        <w:t>[REDACTED]</w:t>
      </w:r>
      <w:bookmarkEnd w:id="309"/>
    </w:p>
    <w:p w14:paraId="6C20682B" w14:textId="5A57F610" w:rsidR="00A75F2B" w:rsidRDefault="00046FEE" w:rsidP="00941621">
      <w:pPr>
        <w:overflowPunct w:val="0"/>
        <w:spacing w:after="0" w:line="259" w:lineRule="auto"/>
        <w:jc w:val="both"/>
        <w:rPr>
          <w:b/>
          <w:color w:val="000000" w:themeColor="text1"/>
        </w:rPr>
      </w:pPr>
      <w:r w:rsidRPr="00BD2BBE">
        <w:rPr>
          <w:b/>
          <w:color w:val="000000" w:themeColor="text1"/>
        </w:rPr>
        <w:t>[REDACTED]</w:t>
      </w:r>
    </w:p>
    <w:p w14:paraId="58971C3F" w14:textId="77777777" w:rsidR="00EA1B40" w:rsidRDefault="00EA1B40" w:rsidP="00941621">
      <w:pPr>
        <w:overflowPunct w:val="0"/>
        <w:spacing w:after="0" w:line="259" w:lineRule="auto"/>
        <w:jc w:val="both"/>
        <w:rPr>
          <w:b/>
          <w:color w:val="000000" w:themeColor="text1"/>
        </w:rPr>
      </w:pPr>
    </w:p>
    <w:p w14:paraId="38237035" w14:textId="77777777" w:rsidR="00EA1B40" w:rsidRPr="00A23153" w:rsidRDefault="00EA1B40" w:rsidP="00941621">
      <w:pPr>
        <w:overflowPunct w:val="0"/>
        <w:spacing w:after="0" w:line="259" w:lineRule="auto"/>
        <w:jc w:val="both"/>
        <w:rPr>
          <w:rFonts w:asciiTheme="majorHAnsi" w:hAnsiTheme="majorHAnsi"/>
          <w:color w:val="000000" w:themeColor="text1"/>
        </w:rPr>
      </w:pPr>
    </w:p>
    <w:p w14:paraId="0D38EB50" w14:textId="17FE9B98" w:rsidR="00EA1B40" w:rsidRPr="006753BA" w:rsidRDefault="00EA1B40" w:rsidP="00EA1B40">
      <w:pPr>
        <w:rPr>
          <w:b/>
        </w:rPr>
      </w:pPr>
      <w:r w:rsidRPr="006753BA">
        <w:rPr>
          <w:b/>
        </w:rPr>
        <w:t xml:space="preserve">Post Test Notes for Section </w:t>
      </w:r>
      <w:r>
        <w:rPr>
          <w:b/>
        </w:rPr>
        <w:t>7</w:t>
      </w:r>
      <w:r w:rsidRPr="006753BA">
        <w:rPr>
          <w:b/>
        </w:rPr>
        <w:t>.1</w:t>
      </w:r>
    </w:p>
    <w:p w14:paraId="5BA80A11" w14:textId="77777777" w:rsidR="00EA1B40" w:rsidRPr="006753BA" w:rsidRDefault="00EA1B40" w:rsidP="00EA1B40">
      <w:r w:rsidRPr="006753BA">
        <w:rPr>
          <w:color w:val="000000"/>
        </w:rPr>
        <w:t xml:space="preserve">During testing, the </w:t>
      </w:r>
      <w:r>
        <w:rPr>
          <w:color w:val="000000"/>
        </w:rPr>
        <w:t>mooring load cell was unthreaded at one point, but was fixed.</w:t>
      </w:r>
    </w:p>
    <w:p w14:paraId="2214224F" w14:textId="2EFB4745" w:rsidR="000D19CA" w:rsidRPr="00A23153" w:rsidRDefault="000D19CA" w:rsidP="00941621">
      <w:pPr>
        <w:overflowPunct w:val="0"/>
        <w:spacing w:after="0" w:line="259" w:lineRule="auto"/>
        <w:jc w:val="both"/>
        <w:rPr>
          <w:b/>
          <w:color w:val="000000" w:themeColor="text1"/>
        </w:rPr>
      </w:pPr>
    </w:p>
    <w:p w14:paraId="7974E871" w14:textId="77777777" w:rsidR="000D19CA" w:rsidRPr="00A23153" w:rsidRDefault="00BF05D2" w:rsidP="009C5769">
      <w:pPr>
        <w:pStyle w:val="Heading2"/>
        <w:numPr>
          <w:ilvl w:val="1"/>
          <w:numId w:val="34"/>
        </w:numPr>
        <w:ind w:left="450"/>
      </w:pPr>
      <w:bookmarkStart w:id="310" w:name="_Toc446001119"/>
      <w:bookmarkStart w:id="311" w:name="_Toc446002762"/>
      <w:bookmarkStart w:id="312" w:name="_Toc446002915"/>
      <w:bookmarkStart w:id="313" w:name="_Toc446003061"/>
      <w:bookmarkStart w:id="314" w:name="_Toc446000975"/>
      <w:bookmarkStart w:id="315" w:name="_Toc446001120"/>
      <w:bookmarkStart w:id="316" w:name="_Toc446002763"/>
      <w:bookmarkStart w:id="317" w:name="_Toc446002916"/>
      <w:bookmarkStart w:id="318" w:name="_Toc446003062"/>
      <w:bookmarkStart w:id="319" w:name="_Toc446000976"/>
      <w:bookmarkStart w:id="320" w:name="_Toc446001121"/>
      <w:bookmarkStart w:id="321" w:name="_Toc446002764"/>
      <w:bookmarkStart w:id="322" w:name="_Toc446002917"/>
      <w:bookmarkStart w:id="323" w:name="_Toc446003063"/>
      <w:bookmarkStart w:id="324" w:name="_Toc446000974"/>
      <w:bookmarkStart w:id="325" w:name="_Toc468112116"/>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A23153">
        <w:t>Instrumentation</w:t>
      </w:r>
      <w:bookmarkEnd w:id="325"/>
    </w:p>
    <w:p w14:paraId="15063CA7" w14:textId="77777777" w:rsidR="000D19CA" w:rsidRPr="00A23153" w:rsidRDefault="00BF05D2" w:rsidP="00941621">
      <w:pPr>
        <w:jc w:val="both"/>
        <w:rPr>
          <w:color w:val="000000" w:themeColor="text1"/>
        </w:rPr>
      </w:pPr>
      <w:r w:rsidRPr="00A23153">
        <w:rPr>
          <w:color w:val="000000" w:themeColor="text1"/>
        </w:rPr>
        <w:t>Carderock, with input from team and DA, provides a high level description of the data acquisition system, a schematic of data flow, and drawings of the sensor locations.</w:t>
      </w:r>
    </w:p>
    <w:p w14:paraId="2B51810D" w14:textId="2E1C26D0" w:rsidR="000D19CA" w:rsidRPr="00A23153" w:rsidRDefault="00BF05D2" w:rsidP="00941621">
      <w:pPr>
        <w:jc w:val="both"/>
        <w:rPr>
          <w:color w:val="000000" w:themeColor="text1"/>
        </w:rPr>
      </w:pPr>
      <w:r w:rsidRPr="00A23153">
        <w:rPr>
          <w:color w:val="000000" w:themeColor="text1"/>
        </w:rPr>
        <w:t xml:space="preserve">This section should cover sensors provided by Carderock and Team, as described in Appendix F in </w:t>
      </w:r>
      <w:r w:rsidR="00276E95">
        <w:rPr>
          <w:rFonts w:cs="Times New Roman"/>
          <w:color w:val="000000" w:themeColor="text1"/>
        </w:rPr>
        <w:t>[Wep15].</w:t>
      </w:r>
    </w:p>
    <w:p w14:paraId="70D093E8" w14:textId="77777777" w:rsidR="000D19CA" w:rsidRPr="00A23153" w:rsidRDefault="00BF05D2" w:rsidP="00941621">
      <w:pPr>
        <w:jc w:val="both"/>
        <w:rPr>
          <w:rFonts w:cs="Calibri"/>
          <w:color w:val="000000" w:themeColor="text1"/>
        </w:rPr>
      </w:pPr>
      <w:r w:rsidRPr="00A23153">
        <w:rPr>
          <w:rFonts w:cs="Calibri"/>
          <w:color w:val="000000" w:themeColor="text1"/>
        </w:rPr>
        <w:t xml:space="preserve">The Team Instrumentation is WEC specific, and can include: </w:t>
      </w:r>
    </w:p>
    <w:p w14:paraId="0CC7105D" w14:textId="77777777" w:rsidR="000D19CA" w:rsidRPr="00A23153" w:rsidRDefault="00BF05D2" w:rsidP="00941621">
      <w:pPr>
        <w:pStyle w:val="ListParagraph"/>
        <w:numPr>
          <w:ilvl w:val="0"/>
          <w:numId w:val="3"/>
        </w:numPr>
        <w:jc w:val="both"/>
        <w:rPr>
          <w:color w:val="000000" w:themeColor="text1"/>
        </w:rPr>
      </w:pPr>
      <w:r w:rsidRPr="00A23153">
        <w:rPr>
          <w:color w:val="000000" w:themeColor="text1"/>
        </w:rPr>
        <w:t>Load sensors (force, torque, pressure, etc.), for measuring the dynamic side of absorbed power</w:t>
      </w:r>
    </w:p>
    <w:p w14:paraId="4BCB749C" w14:textId="77777777" w:rsidR="000D19CA" w:rsidRPr="00A23153" w:rsidRDefault="00BF05D2" w:rsidP="00941621">
      <w:pPr>
        <w:pStyle w:val="ListParagraph"/>
        <w:numPr>
          <w:ilvl w:val="0"/>
          <w:numId w:val="3"/>
        </w:numPr>
        <w:jc w:val="both"/>
        <w:rPr>
          <w:color w:val="000000" w:themeColor="text1"/>
        </w:rPr>
      </w:pPr>
      <w:r w:rsidRPr="00A23153">
        <w:rPr>
          <w:color w:val="000000" w:themeColor="text1"/>
        </w:rPr>
        <w:t>Velocity sensors (velocity, angular velocity, flow, etc.), for measuring the kinematic side of absorbed power</w:t>
      </w:r>
    </w:p>
    <w:p w14:paraId="574560AF" w14:textId="77777777" w:rsidR="000D19CA" w:rsidRPr="00A23153" w:rsidRDefault="00BF05D2" w:rsidP="00941621">
      <w:pPr>
        <w:pStyle w:val="ListParagraph"/>
        <w:numPr>
          <w:ilvl w:val="0"/>
          <w:numId w:val="3"/>
        </w:numPr>
        <w:jc w:val="both"/>
        <w:rPr>
          <w:color w:val="000000" w:themeColor="text1"/>
        </w:rPr>
      </w:pPr>
      <w:r w:rsidRPr="00A23153">
        <w:rPr>
          <w:color w:val="000000" w:themeColor="text1"/>
        </w:rPr>
        <w:t>Sensors required to determine degrees of freedom motion per body that is not tracked with an optical motion tracking system</w:t>
      </w:r>
    </w:p>
    <w:p w14:paraId="1B9AF584" w14:textId="77777777" w:rsidR="000D19CA" w:rsidRPr="00A23153" w:rsidRDefault="00BF05D2" w:rsidP="00941621">
      <w:pPr>
        <w:pStyle w:val="ListParagraph"/>
        <w:numPr>
          <w:ilvl w:val="0"/>
          <w:numId w:val="3"/>
        </w:numPr>
        <w:jc w:val="both"/>
        <w:rPr>
          <w:color w:val="000000" w:themeColor="text1"/>
        </w:rPr>
      </w:pPr>
      <w:r w:rsidRPr="00A23153">
        <w:rPr>
          <w:color w:val="000000" w:themeColor="text1"/>
        </w:rPr>
        <w:t>Instrumentation to determine impact events, such as an approved high-g three-axis accelerometer on each body</w:t>
      </w:r>
    </w:p>
    <w:p w14:paraId="22C97790" w14:textId="5DB7D95A" w:rsidR="000D19CA" w:rsidRPr="00A23153" w:rsidRDefault="00FF4D34" w:rsidP="00941621">
      <w:pPr>
        <w:ind w:left="405"/>
        <w:jc w:val="both"/>
        <w:rPr>
          <w:b/>
          <w:color w:val="000000" w:themeColor="text1"/>
          <w:sz w:val="24"/>
        </w:rPr>
      </w:pPr>
      <w:r w:rsidRPr="00A23153">
        <w:rPr>
          <w:b/>
          <w:color w:val="000000" w:themeColor="text1"/>
          <w:sz w:val="24"/>
        </w:rPr>
        <w:t>PTO dynamic sensor</w:t>
      </w:r>
      <w:r w:rsidR="004911B0" w:rsidRPr="00A23153">
        <w:rPr>
          <w:b/>
          <w:color w:val="000000" w:themeColor="text1"/>
          <w:sz w:val="24"/>
        </w:rPr>
        <w:t xml:space="preserve">: </w:t>
      </w:r>
      <w:r w:rsidRPr="00A23153">
        <w:rPr>
          <w:b/>
          <w:color w:val="000000" w:themeColor="text1"/>
          <w:sz w:val="24"/>
        </w:rPr>
        <w:t>Interface WMC-250 lb miniature submersible load cells</w:t>
      </w:r>
    </w:p>
    <w:p w14:paraId="25FC820A" w14:textId="6C1384E6" w:rsidR="000D19CA" w:rsidRDefault="00BF05D2" w:rsidP="00941621">
      <w:pPr>
        <w:ind w:left="405"/>
        <w:jc w:val="both"/>
        <w:rPr>
          <w:color w:val="000000" w:themeColor="text1"/>
        </w:rPr>
      </w:pPr>
      <w:r w:rsidRPr="00A23153">
        <w:rPr>
          <w:color w:val="000000" w:themeColor="text1"/>
        </w:rPr>
        <w:t xml:space="preserve">An </w:t>
      </w:r>
      <w:r w:rsidRPr="00A23153">
        <w:rPr>
          <w:i/>
          <w:color w:val="000000" w:themeColor="text1"/>
        </w:rPr>
        <w:t xml:space="preserve">Interface WMC </w:t>
      </w:r>
      <w:r w:rsidR="007A4798" w:rsidRPr="00A23153">
        <w:rPr>
          <w:i/>
          <w:color w:val="000000" w:themeColor="text1"/>
        </w:rPr>
        <w:t>1100N</w:t>
      </w:r>
      <w:r w:rsidR="007A4798" w:rsidRPr="00A23153">
        <w:rPr>
          <w:color w:val="000000" w:themeColor="text1"/>
        </w:rPr>
        <w:t xml:space="preserve"> (250 lb) </w:t>
      </w:r>
      <w:r w:rsidRPr="00A23153">
        <w:rPr>
          <w:color w:val="000000" w:themeColor="text1"/>
        </w:rPr>
        <w:t>submersible load cell will be connected to the top of each PTO, near the absorber, as shown in the followi</w:t>
      </w:r>
      <w:r w:rsidR="007A4798" w:rsidRPr="00A23153">
        <w:rPr>
          <w:color w:val="000000" w:themeColor="text1"/>
        </w:rPr>
        <w:t xml:space="preserve">ng figure.  We expect maximum loads in the range of ± </w:t>
      </w:r>
      <w:r w:rsidR="004C7860" w:rsidRPr="00A23153">
        <w:rPr>
          <w:color w:val="000000" w:themeColor="text1"/>
        </w:rPr>
        <w:t xml:space="preserve">600 </w:t>
      </w:r>
      <w:r w:rsidR="00BD20AB">
        <w:rPr>
          <w:color w:val="000000" w:themeColor="text1"/>
        </w:rPr>
        <w:t>N</w:t>
      </w:r>
      <w:r w:rsidR="007A4798" w:rsidRPr="00A23153">
        <w:rPr>
          <w:color w:val="000000" w:themeColor="text1"/>
        </w:rPr>
        <w:t xml:space="preserve"> occasionally during larger testing climates</w:t>
      </w:r>
      <w:r w:rsidR="004C7860" w:rsidRPr="00A23153">
        <w:rPr>
          <w:color w:val="000000" w:themeColor="text1"/>
        </w:rPr>
        <w:t>, based on measurements obtained during pretesting at the H2 facility, University of Maine</w:t>
      </w:r>
      <w:r w:rsidR="007A4798" w:rsidRPr="00A23153">
        <w:rPr>
          <w:color w:val="000000" w:themeColor="text1"/>
        </w:rPr>
        <w:t>.</w:t>
      </w:r>
      <w:r w:rsidR="00BD20AB">
        <w:rPr>
          <w:color w:val="000000" w:themeColor="text1"/>
        </w:rPr>
        <w:t xml:space="preserve">   </w:t>
      </w:r>
    </w:p>
    <w:p w14:paraId="73EC0968" w14:textId="77777777" w:rsidR="00847FE6" w:rsidRPr="00A23153" w:rsidRDefault="00632133" w:rsidP="00941621">
      <w:pPr>
        <w:keepNext/>
        <w:ind w:left="405"/>
        <w:jc w:val="both"/>
        <w:rPr>
          <w:color w:val="000000" w:themeColor="text1"/>
        </w:rPr>
      </w:pPr>
      <w:r w:rsidRPr="00A23153">
        <w:rPr>
          <w:noProof/>
          <w:color w:val="000000" w:themeColor="text1"/>
        </w:rPr>
        <w:drawing>
          <wp:inline distT="0" distB="0" distL="0" distR="0" wp14:anchorId="7F0CC09D" wp14:editId="145ADBC1">
            <wp:extent cx="2244436" cy="2813578"/>
            <wp:effectExtent l="19050" t="19050" r="22860" b="254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49251" cy="2819614"/>
                    </a:xfrm>
                    <a:prstGeom prst="rect">
                      <a:avLst/>
                    </a:prstGeom>
                    <a:ln w="9525">
                      <a:solidFill>
                        <a:schemeClr val="tx1"/>
                      </a:solidFill>
                    </a:ln>
                  </pic:spPr>
                </pic:pic>
              </a:graphicData>
            </a:graphic>
          </wp:inline>
        </w:drawing>
      </w:r>
    </w:p>
    <w:p w14:paraId="5B3A2341" w14:textId="55AFEE3D" w:rsidR="00632133" w:rsidRPr="009C5769" w:rsidRDefault="00847FE6" w:rsidP="009C5769">
      <w:pPr>
        <w:spacing w:after="160" w:line="256" w:lineRule="auto"/>
        <w:rPr>
          <w:rFonts w:eastAsiaTheme="minorHAnsi" w:cstheme="minorBidi"/>
          <w:color w:val="auto"/>
        </w:rPr>
      </w:pPr>
      <w:bookmarkStart w:id="326" w:name="_Toc468112168"/>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 xml:space="preserve"> SEQ Figure \* ARABIC </w:instrText>
      </w:r>
      <w:r w:rsidRPr="009C5769">
        <w:rPr>
          <w:rFonts w:eastAsiaTheme="minorHAnsi" w:cstheme="minorBidi"/>
          <w:i/>
          <w:color w:val="auto"/>
        </w:rPr>
        <w:fldChar w:fldCharType="separate"/>
      </w:r>
      <w:r w:rsidR="00705C2E">
        <w:rPr>
          <w:rFonts w:eastAsiaTheme="minorHAnsi" w:cstheme="minorBidi"/>
          <w:i/>
          <w:noProof/>
          <w:color w:val="auto"/>
        </w:rPr>
        <w:t>15</w:t>
      </w:r>
      <w:r w:rsidRPr="009C5769">
        <w:rPr>
          <w:rFonts w:eastAsiaTheme="minorHAnsi" w:cstheme="minorBidi"/>
          <w:i/>
          <w:color w:val="auto"/>
        </w:rPr>
        <w:fldChar w:fldCharType="end"/>
      </w:r>
      <w:r w:rsidR="000F33B6">
        <w:rPr>
          <w:rFonts w:eastAsiaTheme="minorHAnsi" w:cstheme="minorBidi"/>
          <w:i/>
          <w:color w:val="auto"/>
        </w:rPr>
        <w:t>.</w:t>
      </w:r>
      <w:proofErr w:type="gramEnd"/>
      <w:r w:rsidR="000F33B6" w:rsidRPr="009C5769">
        <w:rPr>
          <w:rFonts w:eastAsiaTheme="minorHAnsi" w:cstheme="minorBidi"/>
          <w:i/>
          <w:color w:val="auto"/>
        </w:rPr>
        <w:t xml:space="preserve"> </w:t>
      </w:r>
      <w:r w:rsidRPr="009C5769">
        <w:rPr>
          <w:rFonts w:eastAsiaTheme="minorHAnsi" w:cstheme="minorBidi"/>
          <w:i/>
          <w:color w:val="auto"/>
        </w:rPr>
        <w:t>CAD Drawing of the universal joints used to mount the top end of the hydraulic PTO units to the Prototype.</w:t>
      </w:r>
      <w:bookmarkEnd w:id="326"/>
    </w:p>
    <w:p w14:paraId="1EB83C4D" w14:textId="77777777" w:rsidR="00BD20AB" w:rsidRDefault="00BD20AB" w:rsidP="00941621">
      <w:pPr>
        <w:ind w:left="405"/>
        <w:jc w:val="both"/>
        <w:rPr>
          <w:color w:val="000000" w:themeColor="text1"/>
        </w:rPr>
      </w:pPr>
    </w:p>
    <w:p w14:paraId="043283C2" w14:textId="59538E00" w:rsidR="00BD20AB" w:rsidRDefault="00BD20AB" w:rsidP="00941621">
      <w:pPr>
        <w:ind w:left="405"/>
        <w:jc w:val="both"/>
        <w:rPr>
          <w:color w:val="000000" w:themeColor="text1"/>
        </w:rPr>
      </w:pPr>
      <w:r>
        <w:rPr>
          <w:color w:val="000000" w:themeColor="text1"/>
        </w:rPr>
        <w:t>A spherical rod end bearing (</w:t>
      </w:r>
      <w:r>
        <w:rPr>
          <w:i/>
          <w:color w:val="000000" w:themeColor="text1"/>
        </w:rPr>
        <w:t>Igubal KBRI-08</w:t>
      </w:r>
      <w:r>
        <w:rPr>
          <w:color w:val="000000" w:themeColor="text1"/>
        </w:rPr>
        <w:t xml:space="preserve">) universal joint is used on both ends of the PTO.  This rod end bearing allows for ±90° of rotation around the primary axis and ±26° around the secondary axis, as illustrated in </w:t>
      </w:r>
      <w:r w:rsidR="00D40B19">
        <w:rPr>
          <w:color w:val="000000" w:themeColor="text1"/>
        </w:rPr>
        <w:fldChar w:fldCharType="begin"/>
      </w:r>
      <w:r w:rsidR="00D40B19">
        <w:rPr>
          <w:color w:val="000000" w:themeColor="text1"/>
        </w:rPr>
        <w:instrText xml:space="preserve"> REF _Ref468111029 \h </w:instrText>
      </w:r>
      <w:r w:rsidR="00D40B19">
        <w:rPr>
          <w:color w:val="000000" w:themeColor="text1"/>
        </w:rPr>
      </w:r>
      <w:r w:rsidR="00D40B19">
        <w:rPr>
          <w:color w:val="000000" w:themeColor="text1"/>
        </w:rPr>
        <w:fldChar w:fldCharType="separate"/>
      </w:r>
      <w:r w:rsidR="00705C2E" w:rsidRPr="009C5769">
        <w:rPr>
          <w:rFonts w:eastAsiaTheme="minorHAnsi" w:cstheme="minorBidi"/>
          <w:i/>
          <w:color w:val="auto"/>
        </w:rPr>
        <w:t xml:space="preserve">Figure </w:t>
      </w:r>
      <w:r w:rsidR="00705C2E">
        <w:rPr>
          <w:rFonts w:eastAsiaTheme="minorHAnsi" w:cstheme="minorBidi"/>
          <w:i/>
          <w:noProof/>
          <w:color w:val="auto"/>
        </w:rPr>
        <w:t>16</w:t>
      </w:r>
      <w:r w:rsidR="00D40B19">
        <w:rPr>
          <w:color w:val="000000" w:themeColor="text1"/>
        </w:rPr>
        <w:fldChar w:fldCharType="end"/>
      </w:r>
      <w:r>
        <w:rPr>
          <w:color w:val="000000" w:themeColor="text1"/>
        </w:rPr>
        <w:t xml:space="preserve">. This gives the absorber enough freedom to move without inducing side loads/moments on the load cell. Moreover, experimental tests showed that even in the large angled cases such as IWS3 with a </w:t>
      </w:r>
      <w:proofErr w:type="gramStart"/>
      <w:r>
        <w:rPr>
          <w:color w:val="000000" w:themeColor="text1"/>
        </w:rPr>
        <w:t>70 degree</w:t>
      </w:r>
      <w:proofErr w:type="gramEnd"/>
      <w:r>
        <w:rPr>
          <w:color w:val="000000" w:themeColor="text1"/>
        </w:rPr>
        <w:t xml:space="preserve"> incident wave angle, the spherical rod end bearings have enough freedom to keep from impacting the clevis bracket. </w:t>
      </w:r>
    </w:p>
    <w:p w14:paraId="20F54DE5" w14:textId="03A1245C" w:rsidR="00BD20AB" w:rsidRDefault="00BD20AB" w:rsidP="00941621">
      <w:pPr>
        <w:keepNext/>
        <w:ind w:left="405"/>
        <w:jc w:val="both"/>
        <w:rPr>
          <w:color w:val="000000" w:themeColor="text1"/>
        </w:rPr>
      </w:pPr>
      <w:r>
        <w:rPr>
          <w:noProof/>
          <w:color w:val="000000" w:themeColor="text1"/>
        </w:rPr>
        <w:drawing>
          <wp:inline distT="0" distB="0" distL="0" distR="0" wp14:anchorId="7ECDC02A" wp14:editId="34718FA9">
            <wp:extent cx="5344160" cy="3396615"/>
            <wp:effectExtent l="19050" t="19050" r="27940" b="133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344160" cy="3396615"/>
                    </a:xfrm>
                    <a:prstGeom prst="rect">
                      <a:avLst/>
                    </a:prstGeom>
                    <a:noFill/>
                    <a:ln w="9525" cmpd="sng">
                      <a:solidFill>
                        <a:srgbClr val="000000"/>
                      </a:solidFill>
                      <a:miter lim="800000"/>
                      <a:headEnd/>
                      <a:tailEnd/>
                    </a:ln>
                    <a:effectLst/>
                  </pic:spPr>
                </pic:pic>
              </a:graphicData>
            </a:graphic>
          </wp:inline>
        </w:drawing>
      </w:r>
    </w:p>
    <w:p w14:paraId="7DBA084E" w14:textId="1A7028F0" w:rsidR="00BD20AB" w:rsidRPr="009C5769" w:rsidRDefault="00BD20AB" w:rsidP="009C5769">
      <w:pPr>
        <w:spacing w:after="160" w:line="256" w:lineRule="auto"/>
        <w:rPr>
          <w:rFonts w:eastAsiaTheme="minorHAnsi" w:cstheme="minorBidi"/>
          <w:color w:val="auto"/>
        </w:rPr>
      </w:pPr>
      <w:bookmarkStart w:id="327" w:name="_Ref468111029"/>
      <w:bookmarkStart w:id="328" w:name="_Toc468112169"/>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 xml:space="preserve"> SEQ Figure \* ARABIC </w:instrText>
      </w:r>
      <w:r w:rsidRPr="009C5769">
        <w:rPr>
          <w:rFonts w:eastAsiaTheme="minorHAnsi" w:cstheme="minorBidi"/>
          <w:i/>
          <w:color w:val="auto"/>
        </w:rPr>
        <w:fldChar w:fldCharType="separate"/>
      </w:r>
      <w:r w:rsidR="00705C2E">
        <w:rPr>
          <w:rFonts w:eastAsiaTheme="minorHAnsi" w:cstheme="minorBidi"/>
          <w:i/>
          <w:noProof/>
          <w:color w:val="auto"/>
        </w:rPr>
        <w:t>16</w:t>
      </w:r>
      <w:r w:rsidRPr="009C5769">
        <w:rPr>
          <w:rFonts w:eastAsiaTheme="minorHAnsi" w:cstheme="minorBidi"/>
          <w:i/>
          <w:color w:val="auto"/>
        </w:rPr>
        <w:fldChar w:fldCharType="end"/>
      </w:r>
      <w:bookmarkEnd w:id="327"/>
      <w:r w:rsidR="000F33B6">
        <w:rPr>
          <w:rFonts w:eastAsiaTheme="minorHAnsi" w:cstheme="minorBidi"/>
          <w:i/>
          <w:color w:val="auto"/>
        </w:rPr>
        <w:t>.</w:t>
      </w:r>
      <w:proofErr w:type="gramEnd"/>
      <w:r w:rsidR="000F33B6" w:rsidRPr="009C5769">
        <w:rPr>
          <w:rFonts w:eastAsiaTheme="minorHAnsi" w:cstheme="minorBidi"/>
          <w:i/>
          <w:color w:val="auto"/>
        </w:rPr>
        <w:t xml:space="preserve"> </w:t>
      </w:r>
      <w:proofErr w:type="gramStart"/>
      <w:r w:rsidRPr="009C5769">
        <w:rPr>
          <w:rFonts w:eastAsiaTheme="minorHAnsi" w:cstheme="minorBidi"/>
          <w:i/>
          <w:color w:val="auto"/>
        </w:rPr>
        <w:t>CAD drawing showing the maximum possible rotation of ±26° about the secondary axis of the spherical rod end bearing and PTO clevis joint.</w:t>
      </w:r>
      <w:bookmarkEnd w:id="328"/>
      <w:proofErr w:type="gramEnd"/>
    </w:p>
    <w:p w14:paraId="64DD886D" w14:textId="77777777" w:rsidR="00BD20AB" w:rsidRDefault="00BD20AB" w:rsidP="00941621">
      <w:pPr>
        <w:ind w:left="405"/>
        <w:jc w:val="both"/>
        <w:rPr>
          <w:color w:val="000000" w:themeColor="text1"/>
        </w:rPr>
      </w:pPr>
      <w:r>
        <w:rPr>
          <w:color w:val="000000" w:themeColor="text1"/>
        </w:rPr>
        <w:t xml:space="preserve">Load cell extension </w:t>
      </w:r>
      <w:proofErr w:type="gramStart"/>
      <w:r>
        <w:rPr>
          <w:color w:val="000000" w:themeColor="text1"/>
        </w:rPr>
        <w:t>spot check</w:t>
      </w:r>
      <w:proofErr w:type="gramEnd"/>
      <w:r>
        <w:rPr>
          <w:color w:val="000000" w:themeColor="text1"/>
        </w:rPr>
        <w:t xml:space="preserve"> steps:</w:t>
      </w:r>
    </w:p>
    <w:p w14:paraId="21C7B39D" w14:textId="77777777" w:rsidR="00BD20AB" w:rsidRDefault="00BD20AB" w:rsidP="00941621">
      <w:pPr>
        <w:pStyle w:val="ListParagraph"/>
        <w:numPr>
          <w:ilvl w:val="0"/>
          <w:numId w:val="35"/>
        </w:numPr>
        <w:jc w:val="both"/>
        <w:rPr>
          <w:color w:val="000000" w:themeColor="text1"/>
        </w:rPr>
      </w:pPr>
      <w:r>
        <w:rPr>
          <w:color w:val="000000" w:themeColor="text1"/>
        </w:rPr>
        <w:t>Disconnect the PTO from the absorber and platform by removing the spherical bearing pins on both ends.</w:t>
      </w:r>
    </w:p>
    <w:p w14:paraId="054244BD" w14:textId="77777777" w:rsidR="00BD20AB" w:rsidRDefault="00BD20AB" w:rsidP="00941621">
      <w:pPr>
        <w:pStyle w:val="ListParagraph"/>
        <w:numPr>
          <w:ilvl w:val="0"/>
          <w:numId w:val="35"/>
        </w:numPr>
        <w:jc w:val="both"/>
        <w:rPr>
          <w:color w:val="000000" w:themeColor="text1"/>
        </w:rPr>
      </w:pPr>
      <w:r>
        <w:rPr>
          <w:color w:val="000000" w:themeColor="text1"/>
        </w:rPr>
        <w:t xml:space="preserve">Carefully extend the cylinder shaft to maximum stroke. </w:t>
      </w:r>
    </w:p>
    <w:p w14:paraId="5A53AAB3" w14:textId="1D25EFBE" w:rsidR="00BD20AB" w:rsidRDefault="00BD20AB" w:rsidP="00941621">
      <w:pPr>
        <w:pStyle w:val="ListParagraph"/>
        <w:numPr>
          <w:ilvl w:val="0"/>
          <w:numId w:val="35"/>
        </w:numPr>
        <w:jc w:val="both"/>
        <w:rPr>
          <w:color w:val="000000" w:themeColor="text1"/>
        </w:rPr>
      </w:pPr>
      <w:r>
        <w:rPr>
          <w:color w:val="000000" w:themeColor="text1"/>
        </w:rPr>
        <w:t xml:space="preserve">Connect PTO rod side spherical bearing (above load cell) to the extension spot check stand, shown in </w:t>
      </w:r>
      <w:r>
        <w:rPr>
          <w:color w:val="000000" w:themeColor="text1"/>
        </w:rPr>
        <w:fldChar w:fldCharType="begin"/>
      </w:r>
      <w:r>
        <w:rPr>
          <w:color w:val="000000" w:themeColor="text1"/>
        </w:rPr>
        <w:instrText xml:space="preserve"> REF _Ref455580378 \h </w:instrText>
      </w:r>
      <w:r w:rsidR="00941621">
        <w:rPr>
          <w:color w:val="000000" w:themeColor="text1"/>
        </w:rPr>
        <w:instrText xml:space="preserve"> \* MERGEFORMAT </w:instrText>
      </w:r>
      <w:r>
        <w:rPr>
          <w:color w:val="000000" w:themeColor="text1"/>
        </w:rPr>
      </w:r>
      <w:r>
        <w:rPr>
          <w:color w:val="000000" w:themeColor="text1"/>
        </w:rPr>
        <w:fldChar w:fldCharType="separate"/>
      </w:r>
      <w:r w:rsidR="00705C2E" w:rsidRPr="009C5769">
        <w:rPr>
          <w:color w:val="000000" w:themeColor="text1"/>
        </w:rPr>
        <w:t xml:space="preserve">Figure </w:t>
      </w:r>
      <w:r w:rsidR="00705C2E" w:rsidRPr="009C5769">
        <w:rPr>
          <w:noProof/>
          <w:color w:val="000000" w:themeColor="text1"/>
        </w:rPr>
        <w:t>17</w:t>
      </w:r>
      <w:r>
        <w:rPr>
          <w:color w:val="000000" w:themeColor="text1"/>
        </w:rPr>
        <w:fldChar w:fldCharType="end"/>
      </w:r>
      <w:r>
        <w:rPr>
          <w:color w:val="000000" w:themeColor="text1"/>
        </w:rPr>
        <w:t xml:space="preserve">, and record load cell measurement using the data acquisition system.  It should measure 11.8 N (~1 kg).  </w:t>
      </w:r>
    </w:p>
    <w:p w14:paraId="56C87D07" w14:textId="77777777" w:rsidR="00BD20AB" w:rsidRDefault="00BD20AB" w:rsidP="00941621">
      <w:pPr>
        <w:pStyle w:val="ListParagraph"/>
        <w:numPr>
          <w:ilvl w:val="0"/>
          <w:numId w:val="35"/>
        </w:numPr>
        <w:jc w:val="both"/>
        <w:rPr>
          <w:color w:val="000000" w:themeColor="text1"/>
        </w:rPr>
      </w:pPr>
      <w:r>
        <w:rPr>
          <w:color w:val="000000" w:themeColor="text1"/>
        </w:rPr>
        <w:t xml:space="preserve">Hang the test weights from the bottom of the spherical bearing and record new measurements.  Three test weights, ranging between 45 and 135 lbs will be used for spot check, as specified in Appendix G. </w:t>
      </w:r>
    </w:p>
    <w:p w14:paraId="647153E0" w14:textId="77777777" w:rsidR="00BD20AB" w:rsidRDefault="00BD20AB" w:rsidP="00941621">
      <w:pPr>
        <w:pStyle w:val="ListParagraph"/>
        <w:numPr>
          <w:ilvl w:val="0"/>
          <w:numId w:val="35"/>
        </w:numPr>
        <w:jc w:val="both"/>
        <w:rPr>
          <w:color w:val="000000" w:themeColor="text1"/>
        </w:rPr>
      </w:pPr>
      <w:r>
        <w:rPr>
          <w:color w:val="000000" w:themeColor="text1"/>
        </w:rPr>
        <w:t xml:space="preserve">Compare the known weight of the test weight plus the PTO weight with the load cell reading.  </w:t>
      </w:r>
    </w:p>
    <w:p w14:paraId="6AABAC83" w14:textId="77777777" w:rsidR="00BD20AB" w:rsidRDefault="00BD20AB" w:rsidP="00941621">
      <w:pPr>
        <w:pStyle w:val="ListParagraph"/>
        <w:numPr>
          <w:ilvl w:val="0"/>
          <w:numId w:val="35"/>
        </w:numPr>
        <w:jc w:val="both"/>
        <w:rPr>
          <w:color w:val="000000" w:themeColor="text1"/>
        </w:rPr>
      </w:pPr>
      <w:r>
        <w:rPr>
          <w:color w:val="000000" w:themeColor="text1"/>
        </w:rPr>
        <w:t xml:space="preserve">Replace PTO on device and repeat with other PTOs. </w:t>
      </w:r>
    </w:p>
    <w:p w14:paraId="57060C42" w14:textId="77777777" w:rsidR="00BD20AB" w:rsidRDefault="00BD20AB" w:rsidP="00941621">
      <w:pPr>
        <w:ind w:left="405"/>
        <w:jc w:val="both"/>
        <w:rPr>
          <w:color w:val="000000" w:themeColor="text1"/>
        </w:rPr>
      </w:pPr>
      <w:r>
        <w:rPr>
          <w:color w:val="000000" w:themeColor="text1"/>
        </w:rPr>
        <w:t xml:space="preserve">Load cell compression </w:t>
      </w:r>
      <w:proofErr w:type="gramStart"/>
      <w:r>
        <w:rPr>
          <w:color w:val="000000" w:themeColor="text1"/>
        </w:rPr>
        <w:t>spot check</w:t>
      </w:r>
      <w:proofErr w:type="gramEnd"/>
      <w:r>
        <w:rPr>
          <w:color w:val="000000" w:themeColor="text1"/>
        </w:rPr>
        <w:t xml:space="preserve"> steps:</w:t>
      </w:r>
    </w:p>
    <w:p w14:paraId="1E1124AF" w14:textId="77777777" w:rsidR="00BD20AB" w:rsidRDefault="00BD20AB" w:rsidP="00941621">
      <w:pPr>
        <w:pStyle w:val="ListParagraph"/>
        <w:numPr>
          <w:ilvl w:val="0"/>
          <w:numId w:val="36"/>
        </w:numPr>
        <w:jc w:val="both"/>
        <w:rPr>
          <w:color w:val="000000" w:themeColor="text1"/>
        </w:rPr>
      </w:pPr>
      <w:r>
        <w:rPr>
          <w:color w:val="000000" w:themeColor="text1"/>
        </w:rPr>
        <w:t>Disconnect load cell from PTO.</w:t>
      </w:r>
    </w:p>
    <w:p w14:paraId="12B905D9" w14:textId="77777777" w:rsidR="00BD20AB" w:rsidRDefault="00BD20AB" w:rsidP="00941621">
      <w:pPr>
        <w:pStyle w:val="ListParagraph"/>
        <w:numPr>
          <w:ilvl w:val="0"/>
          <w:numId w:val="36"/>
        </w:numPr>
        <w:jc w:val="both"/>
        <w:rPr>
          <w:color w:val="000000" w:themeColor="text1"/>
        </w:rPr>
      </w:pPr>
      <w:r>
        <w:rPr>
          <w:color w:val="000000" w:themeColor="text1"/>
        </w:rPr>
        <w:t>Install load cell on compression spot check stand, shown in Figure 17.  It should measure near 0 N.  Rest the upper table portion of the test stand on the load cell and record weight.  This will need to be subtracted from measurements made with test weights.</w:t>
      </w:r>
    </w:p>
    <w:p w14:paraId="5F22191E" w14:textId="77777777" w:rsidR="00BD20AB" w:rsidRDefault="00BD20AB" w:rsidP="00941621">
      <w:pPr>
        <w:pStyle w:val="ListParagraph"/>
        <w:numPr>
          <w:ilvl w:val="0"/>
          <w:numId w:val="36"/>
        </w:numPr>
        <w:jc w:val="both"/>
        <w:rPr>
          <w:color w:val="000000" w:themeColor="text1"/>
        </w:rPr>
      </w:pPr>
      <w:r>
        <w:rPr>
          <w:color w:val="000000" w:themeColor="text1"/>
        </w:rPr>
        <w:t>Place the test weights on top of the test stand.  Three test weights, ranging between 45 and 135 lbs will be used for the spot check, as specified in Appendix G.  The linear bearings on the test stand prevent the weights from applying large moments to the load cell.</w:t>
      </w:r>
    </w:p>
    <w:p w14:paraId="3A2A7215" w14:textId="77777777" w:rsidR="00BD20AB" w:rsidRDefault="00BD20AB" w:rsidP="00941621">
      <w:pPr>
        <w:pStyle w:val="ListParagraph"/>
        <w:numPr>
          <w:ilvl w:val="0"/>
          <w:numId w:val="36"/>
        </w:numPr>
        <w:jc w:val="both"/>
        <w:rPr>
          <w:color w:val="000000" w:themeColor="text1"/>
        </w:rPr>
      </w:pPr>
      <w:r>
        <w:rPr>
          <w:color w:val="000000" w:themeColor="text1"/>
        </w:rPr>
        <w:t xml:space="preserve">Compare the known weight of the test weight plus the test stand table weight with the load cell reading.  </w:t>
      </w:r>
    </w:p>
    <w:p w14:paraId="096775D6" w14:textId="77777777" w:rsidR="00BD20AB" w:rsidRDefault="00BD20AB" w:rsidP="00941621">
      <w:pPr>
        <w:pStyle w:val="ListParagraph"/>
        <w:numPr>
          <w:ilvl w:val="0"/>
          <w:numId w:val="36"/>
        </w:numPr>
        <w:jc w:val="both"/>
        <w:rPr>
          <w:color w:val="000000" w:themeColor="text1"/>
        </w:rPr>
      </w:pPr>
      <w:r>
        <w:rPr>
          <w:color w:val="000000" w:themeColor="text1"/>
        </w:rPr>
        <w:t xml:space="preserve">Replace load cell on PTO and repeat with other load cells. </w:t>
      </w:r>
    </w:p>
    <w:p w14:paraId="61203CED" w14:textId="4C59D1D7" w:rsidR="00BD20AB" w:rsidRDefault="00BD20AB" w:rsidP="00941621">
      <w:pPr>
        <w:ind w:left="765"/>
        <w:jc w:val="both"/>
        <w:rPr>
          <w:color w:val="000000" w:themeColor="text1"/>
        </w:rPr>
      </w:pPr>
      <w:r>
        <w:rPr>
          <w:color w:val="000000" w:themeColor="text1"/>
        </w:rPr>
        <w:t xml:space="preserve">CalWave will provide the load frame, shown in </w:t>
      </w:r>
      <w:r>
        <w:rPr>
          <w:color w:val="000000" w:themeColor="text1"/>
        </w:rPr>
        <w:fldChar w:fldCharType="begin"/>
      </w:r>
      <w:r>
        <w:rPr>
          <w:color w:val="000000" w:themeColor="text1"/>
        </w:rPr>
        <w:instrText xml:space="preserve"> REF _Ref455580378 \h </w:instrText>
      </w:r>
      <w:r w:rsidR="00941621">
        <w:rPr>
          <w:color w:val="000000" w:themeColor="text1"/>
        </w:rPr>
        <w:instrText xml:space="preserve"> \* MERGEFORMAT </w:instrText>
      </w:r>
      <w:r>
        <w:rPr>
          <w:color w:val="000000" w:themeColor="text1"/>
        </w:rPr>
      </w:r>
      <w:r>
        <w:rPr>
          <w:color w:val="000000" w:themeColor="text1"/>
        </w:rPr>
        <w:fldChar w:fldCharType="separate"/>
      </w:r>
      <w:r w:rsidR="00705C2E" w:rsidRPr="009C5769">
        <w:rPr>
          <w:color w:val="000000" w:themeColor="text1"/>
        </w:rPr>
        <w:t xml:space="preserve">Figure </w:t>
      </w:r>
      <w:r w:rsidR="00705C2E" w:rsidRPr="009C5769">
        <w:rPr>
          <w:noProof/>
          <w:color w:val="000000" w:themeColor="text1"/>
        </w:rPr>
        <w:t>17</w:t>
      </w:r>
      <w:r>
        <w:rPr>
          <w:color w:val="000000" w:themeColor="text1"/>
        </w:rPr>
        <w:fldChar w:fldCharType="end"/>
      </w:r>
      <w:r>
        <w:rPr>
          <w:color w:val="000000" w:themeColor="text1"/>
        </w:rPr>
        <w:t xml:space="preserve">, for the spot check at Carderock. </w:t>
      </w:r>
    </w:p>
    <w:p w14:paraId="2CCE340E" w14:textId="0C82D326" w:rsidR="00BD20AB" w:rsidRDefault="00BD20AB" w:rsidP="00941621">
      <w:pPr>
        <w:keepNext/>
        <w:ind w:left="405" w:firstLine="315"/>
        <w:jc w:val="both"/>
        <w:rPr>
          <w:color w:val="000000" w:themeColor="text1"/>
        </w:rPr>
      </w:pPr>
      <w:r>
        <w:rPr>
          <w:noProof/>
        </w:rPr>
        <w:drawing>
          <wp:inline distT="0" distB="0" distL="0" distR="0" wp14:anchorId="36520910" wp14:editId="230EDEB7">
            <wp:extent cx="5723890" cy="385953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23890" cy="3859530"/>
                    </a:xfrm>
                    <a:prstGeom prst="rect">
                      <a:avLst/>
                    </a:prstGeom>
                    <a:noFill/>
                    <a:ln>
                      <a:noFill/>
                    </a:ln>
                  </pic:spPr>
                </pic:pic>
              </a:graphicData>
            </a:graphic>
          </wp:inline>
        </w:drawing>
      </w:r>
      <w:r>
        <w:rPr>
          <w:rStyle w:val="CommentReference"/>
        </w:rPr>
        <w:t xml:space="preserve"> </w:t>
      </w:r>
    </w:p>
    <w:p w14:paraId="7DAFBC66" w14:textId="5F523445" w:rsidR="00BD20AB" w:rsidRPr="009C5769" w:rsidRDefault="00BD20AB" w:rsidP="009C5769">
      <w:pPr>
        <w:spacing w:after="160" w:line="256" w:lineRule="auto"/>
        <w:rPr>
          <w:rFonts w:eastAsiaTheme="minorHAnsi" w:cstheme="minorBidi"/>
          <w:i/>
          <w:color w:val="auto"/>
        </w:rPr>
      </w:pPr>
      <w:bookmarkStart w:id="329" w:name="_Ref455580378"/>
      <w:bookmarkStart w:id="330" w:name="_Toc468112170"/>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 xml:space="preserve"> SEQ Figure \* ARABIC </w:instrText>
      </w:r>
      <w:r w:rsidRPr="009C5769">
        <w:rPr>
          <w:rFonts w:eastAsiaTheme="minorHAnsi" w:cstheme="minorBidi"/>
          <w:i/>
          <w:color w:val="auto"/>
        </w:rPr>
        <w:fldChar w:fldCharType="separate"/>
      </w:r>
      <w:r w:rsidR="00705C2E">
        <w:rPr>
          <w:rFonts w:eastAsiaTheme="minorHAnsi" w:cstheme="minorBidi"/>
          <w:i/>
          <w:noProof/>
          <w:color w:val="auto"/>
        </w:rPr>
        <w:t>17</w:t>
      </w:r>
      <w:r w:rsidRPr="009C5769">
        <w:rPr>
          <w:rFonts w:eastAsiaTheme="minorHAnsi" w:cstheme="minorBidi"/>
          <w:i/>
          <w:color w:val="auto"/>
        </w:rPr>
        <w:fldChar w:fldCharType="end"/>
      </w:r>
      <w:bookmarkEnd w:id="329"/>
      <w:r w:rsidR="000F33B6">
        <w:rPr>
          <w:rFonts w:eastAsiaTheme="minorHAnsi" w:cstheme="minorBidi"/>
          <w:i/>
          <w:color w:val="auto"/>
        </w:rPr>
        <w:t>.</w:t>
      </w:r>
      <w:proofErr w:type="gramEnd"/>
      <w:r w:rsidR="000F33B6" w:rsidRPr="009C5769">
        <w:rPr>
          <w:rFonts w:eastAsiaTheme="minorHAnsi" w:cstheme="minorBidi"/>
          <w:i/>
          <w:color w:val="auto"/>
        </w:rPr>
        <w:t xml:space="preserve"> </w:t>
      </w:r>
      <w:r w:rsidRPr="009C5769">
        <w:rPr>
          <w:rFonts w:eastAsiaTheme="minorHAnsi" w:cstheme="minorBidi"/>
          <w:i/>
          <w:color w:val="auto"/>
        </w:rPr>
        <w:t>Additional PTO Mounting frames for PTO spot-checks in both extension and compression.</w:t>
      </w:r>
      <w:bookmarkEnd w:id="330"/>
      <w:r w:rsidRPr="009C5769">
        <w:rPr>
          <w:rFonts w:eastAsiaTheme="minorHAnsi" w:cstheme="minorBidi"/>
          <w:i/>
          <w:color w:val="auto"/>
        </w:rPr>
        <w:t xml:space="preserve"> </w:t>
      </w:r>
    </w:p>
    <w:p w14:paraId="0BD80D77" w14:textId="46DC626E" w:rsidR="001D7FFD" w:rsidRPr="00A23153" w:rsidRDefault="001D7FFD" w:rsidP="00941621">
      <w:pPr>
        <w:spacing w:after="0" w:line="259" w:lineRule="auto"/>
        <w:jc w:val="both"/>
        <w:rPr>
          <w:b/>
          <w:color w:val="000000" w:themeColor="text1"/>
          <w:sz w:val="24"/>
        </w:rPr>
      </w:pPr>
    </w:p>
    <w:p w14:paraId="29BCE63F" w14:textId="77777777" w:rsidR="00BD20AB" w:rsidRDefault="00BD20AB" w:rsidP="00941621">
      <w:pPr>
        <w:ind w:left="405"/>
        <w:jc w:val="both"/>
        <w:rPr>
          <w:b/>
          <w:color w:val="000000" w:themeColor="text1"/>
          <w:sz w:val="24"/>
        </w:rPr>
      </w:pPr>
      <w:r>
        <w:rPr>
          <w:b/>
          <w:color w:val="000000" w:themeColor="text1"/>
          <w:sz w:val="24"/>
        </w:rPr>
        <w:t>PTO kinematic sensor: RLS LM15 linear magnetic encoders</w:t>
      </w:r>
    </w:p>
    <w:p w14:paraId="4ED9D667" w14:textId="77777777" w:rsidR="00BD20AB" w:rsidRDefault="00BD20AB" w:rsidP="00941621">
      <w:pPr>
        <w:ind w:left="405"/>
        <w:jc w:val="both"/>
        <w:rPr>
          <w:color w:val="000000" w:themeColor="text1"/>
        </w:rPr>
      </w:pPr>
      <w:r>
        <w:rPr>
          <w:color w:val="000000" w:themeColor="text1"/>
        </w:rPr>
        <w:t>A Renishaw 30cm linear magnetic encoder is attached to the hydraulic cylinder PTO as shown in Figure 18.  The encoder has a resolution of 1.25 mm/pulse, which with X4 encoding can be resolved to 0.3125 mm increments.  The PTO is limited in stroke to 25 cm, and a maximum displacement from mid-stroke in the range of ± 11 cm occasionally during larger testing climates is expected, based on measurements obtained during testing at the W2 wave tank facility, University of Maine. The readhead is coupled to the cylinder rod while the magnetic encoder tape is rigidly attached to the cylinder body.  A simple rail positioning system orients the readhead with respect to the tape with sufficient precision throughout the full PTO stroke.</w:t>
      </w:r>
    </w:p>
    <w:p w14:paraId="16030D41" w14:textId="4D3E35B4" w:rsidR="00BD20AB" w:rsidRDefault="00BD20AB" w:rsidP="00941621">
      <w:pPr>
        <w:keepNext/>
        <w:ind w:left="405"/>
        <w:jc w:val="both"/>
        <w:rPr>
          <w:color w:val="000000" w:themeColor="text1"/>
        </w:rPr>
      </w:pPr>
      <w:r>
        <w:rPr>
          <w:noProof/>
        </w:rPr>
        <w:drawing>
          <wp:inline distT="0" distB="0" distL="0" distR="0" wp14:anchorId="1814572D" wp14:editId="00EADD73">
            <wp:extent cx="5734050" cy="1809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734050" cy="1809750"/>
                    </a:xfrm>
                    <a:prstGeom prst="rect">
                      <a:avLst/>
                    </a:prstGeom>
                    <a:noFill/>
                    <a:ln>
                      <a:noFill/>
                    </a:ln>
                  </pic:spPr>
                </pic:pic>
              </a:graphicData>
            </a:graphic>
          </wp:inline>
        </w:drawing>
      </w:r>
    </w:p>
    <w:p w14:paraId="0E20364E" w14:textId="399383F8" w:rsidR="00BD20AB" w:rsidRPr="009C5769" w:rsidRDefault="00BD20AB" w:rsidP="009C5769">
      <w:pPr>
        <w:spacing w:after="160" w:line="256" w:lineRule="auto"/>
        <w:rPr>
          <w:rFonts w:eastAsiaTheme="minorHAnsi" w:cstheme="minorBidi"/>
          <w:color w:val="auto"/>
        </w:rPr>
      </w:pPr>
      <w:bookmarkStart w:id="331" w:name="_Toc468112171"/>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 xml:space="preserve"> SEQ Figure \* ARABIC </w:instrText>
      </w:r>
      <w:r w:rsidRPr="009C5769">
        <w:rPr>
          <w:rFonts w:eastAsiaTheme="minorHAnsi" w:cstheme="minorBidi"/>
          <w:i/>
          <w:color w:val="auto"/>
        </w:rPr>
        <w:fldChar w:fldCharType="separate"/>
      </w:r>
      <w:r w:rsidR="00705C2E">
        <w:rPr>
          <w:rFonts w:eastAsiaTheme="minorHAnsi" w:cstheme="minorBidi"/>
          <w:i/>
          <w:noProof/>
          <w:color w:val="auto"/>
        </w:rPr>
        <w:t>18</w:t>
      </w:r>
      <w:r w:rsidRPr="009C5769">
        <w:rPr>
          <w:rFonts w:eastAsiaTheme="minorHAnsi" w:cstheme="minorBidi"/>
          <w:i/>
          <w:color w:val="auto"/>
        </w:rPr>
        <w:fldChar w:fldCharType="end"/>
      </w:r>
      <w:r w:rsidR="000F33B6">
        <w:rPr>
          <w:rFonts w:eastAsiaTheme="minorHAnsi" w:cstheme="minorBidi"/>
          <w:i/>
          <w:color w:val="auto"/>
        </w:rPr>
        <w:t>.</w:t>
      </w:r>
      <w:proofErr w:type="gramEnd"/>
      <w:r w:rsidR="000F33B6" w:rsidRPr="009C5769">
        <w:rPr>
          <w:rFonts w:eastAsiaTheme="minorHAnsi" w:cstheme="minorBidi"/>
          <w:i/>
          <w:color w:val="auto"/>
        </w:rPr>
        <w:t xml:space="preserve"> </w:t>
      </w:r>
      <w:proofErr w:type="gramStart"/>
      <w:r w:rsidRPr="009C5769">
        <w:rPr>
          <w:rFonts w:eastAsiaTheme="minorHAnsi" w:cstheme="minorBidi"/>
          <w:i/>
          <w:color w:val="auto"/>
        </w:rPr>
        <w:t>Full PTO unit with mounted linear encoder readhead.</w:t>
      </w:r>
      <w:proofErr w:type="gramEnd"/>
      <w:r w:rsidRPr="009C5769">
        <w:rPr>
          <w:rFonts w:eastAsiaTheme="minorHAnsi" w:cstheme="minorBidi"/>
          <w:i/>
          <w:color w:val="auto"/>
        </w:rPr>
        <w:t xml:space="preserve"> </w:t>
      </w:r>
      <w:proofErr w:type="gramStart"/>
      <w:r w:rsidRPr="009C5769">
        <w:rPr>
          <w:rFonts w:eastAsiaTheme="minorHAnsi" w:cstheme="minorBidi"/>
          <w:i/>
          <w:color w:val="auto"/>
        </w:rPr>
        <w:t>The readhead is guided by a rail positioning system to ensure the required operating distance to the magnetic linear encoder tape is maintained</w:t>
      </w:r>
      <w:proofErr w:type="gramEnd"/>
      <w:r w:rsidRPr="009C5769">
        <w:rPr>
          <w:rFonts w:eastAsiaTheme="minorHAnsi" w:cstheme="minorBidi"/>
          <w:i/>
          <w:color w:val="auto"/>
        </w:rPr>
        <w:t>.</w:t>
      </w:r>
      <w:bookmarkEnd w:id="331"/>
    </w:p>
    <w:p w14:paraId="04D010F3" w14:textId="77777777" w:rsidR="00BD20AB" w:rsidRDefault="00BD20AB" w:rsidP="00941621">
      <w:pPr>
        <w:ind w:left="405"/>
        <w:jc w:val="both"/>
        <w:rPr>
          <w:color w:val="000000" w:themeColor="text1"/>
        </w:rPr>
      </w:pPr>
      <w:r>
        <w:rPr>
          <w:color w:val="000000" w:themeColor="text1"/>
        </w:rPr>
        <w:t xml:space="preserve">Linear encoder </w:t>
      </w:r>
      <w:proofErr w:type="gramStart"/>
      <w:r>
        <w:rPr>
          <w:color w:val="000000" w:themeColor="text1"/>
        </w:rPr>
        <w:t>spot check</w:t>
      </w:r>
      <w:proofErr w:type="gramEnd"/>
      <w:r>
        <w:rPr>
          <w:color w:val="000000" w:themeColor="text1"/>
        </w:rPr>
        <w:t xml:space="preserve"> steps:</w:t>
      </w:r>
    </w:p>
    <w:p w14:paraId="3D27001C" w14:textId="77777777" w:rsidR="00BD20AB" w:rsidRDefault="00BD20AB" w:rsidP="00941621">
      <w:pPr>
        <w:pStyle w:val="ListParagraph"/>
        <w:numPr>
          <w:ilvl w:val="0"/>
          <w:numId w:val="37"/>
        </w:numPr>
        <w:jc w:val="both"/>
        <w:rPr>
          <w:color w:val="000000" w:themeColor="text1"/>
        </w:rPr>
      </w:pPr>
      <w:r>
        <w:rPr>
          <w:color w:val="000000" w:themeColor="text1"/>
        </w:rPr>
        <w:t>Disconnect the PTO from the absorber and platform by removing the spherical bearing pin.</w:t>
      </w:r>
    </w:p>
    <w:p w14:paraId="1C3C171A" w14:textId="77777777" w:rsidR="00BD20AB" w:rsidRDefault="00BD20AB" w:rsidP="00941621">
      <w:pPr>
        <w:pStyle w:val="ListParagraph"/>
        <w:numPr>
          <w:ilvl w:val="0"/>
          <w:numId w:val="37"/>
        </w:numPr>
        <w:jc w:val="both"/>
        <w:rPr>
          <w:color w:val="000000" w:themeColor="text1"/>
        </w:rPr>
      </w:pPr>
      <w:r>
        <w:rPr>
          <w:color w:val="000000" w:themeColor="text1"/>
        </w:rPr>
        <w:t xml:space="preserve">Move PTO cylinder shaft position to minimum stroke and confirm position of -12.5 cm using data acquisition system.  </w:t>
      </w:r>
    </w:p>
    <w:p w14:paraId="484F0D9F" w14:textId="77777777" w:rsidR="00BD20AB" w:rsidRDefault="00BD20AB" w:rsidP="00941621">
      <w:pPr>
        <w:pStyle w:val="ListParagraph"/>
        <w:numPr>
          <w:ilvl w:val="0"/>
          <w:numId w:val="37"/>
        </w:numPr>
        <w:jc w:val="both"/>
        <w:rPr>
          <w:color w:val="000000" w:themeColor="text1"/>
        </w:rPr>
      </w:pPr>
      <w:r>
        <w:rPr>
          <w:color w:val="000000" w:themeColor="text1"/>
        </w:rPr>
        <w:t xml:space="preserve">As the cylinder shaft is moved, the encoder readhead will move along with it.  Move PTO cylinder shaft to various positions along its stroke, as specified in Appendix G, up to the maximum stroke with a corresponding position of 12.5 cm.  See Figure 19 for an illustration of the linear encoder spot check method.  </w:t>
      </w:r>
    </w:p>
    <w:p w14:paraId="1BCA6A0D" w14:textId="77777777" w:rsidR="00BD20AB" w:rsidRDefault="00BD20AB" w:rsidP="00941621">
      <w:pPr>
        <w:pStyle w:val="ListParagraph"/>
        <w:numPr>
          <w:ilvl w:val="0"/>
          <w:numId w:val="37"/>
        </w:numPr>
        <w:jc w:val="both"/>
        <w:rPr>
          <w:color w:val="000000" w:themeColor="text1"/>
        </w:rPr>
      </w:pPr>
      <w:r>
        <w:rPr>
          <w:color w:val="000000" w:themeColor="text1"/>
        </w:rPr>
        <w:t>When spot check is complete, reconnect PTO to device and repeat process with next PTO.</w:t>
      </w:r>
    </w:p>
    <w:p w14:paraId="3F532DAB" w14:textId="0B053C02" w:rsidR="00BD20AB" w:rsidRDefault="00BD20AB" w:rsidP="00941621">
      <w:pPr>
        <w:keepNext/>
        <w:ind w:left="405"/>
        <w:jc w:val="both"/>
        <w:rPr>
          <w:color w:val="000000" w:themeColor="text1"/>
        </w:rPr>
      </w:pPr>
      <w:r>
        <w:rPr>
          <w:noProof/>
          <w:color w:val="000000" w:themeColor="text1"/>
        </w:rPr>
        <w:drawing>
          <wp:inline distT="0" distB="0" distL="0" distR="0" wp14:anchorId="5F611058" wp14:editId="79B0B463">
            <wp:extent cx="3086100" cy="3486150"/>
            <wp:effectExtent l="19050" t="19050" r="19050"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086100" cy="3486150"/>
                    </a:xfrm>
                    <a:prstGeom prst="rect">
                      <a:avLst/>
                    </a:prstGeom>
                    <a:noFill/>
                    <a:ln w="9525" cmpd="sng">
                      <a:solidFill>
                        <a:srgbClr val="000000"/>
                      </a:solidFill>
                      <a:miter lim="800000"/>
                      <a:headEnd/>
                      <a:tailEnd/>
                    </a:ln>
                    <a:effectLst/>
                  </pic:spPr>
                </pic:pic>
              </a:graphicData>
            </a:graphic>
          </wp:inline>
        </w:drawing>
      </w:r>
    </w:p>
    <w:p w14:paraId="784AFBEC" w14:textId="40C4269A" w:rsidR="007A4798" w:rsidRPr="009C5769" w:rsidRDefault="00BD20AB" w:rsidP="009C5769">
      <w:pPr>
        <w:spacing w:after="160" w:line="256" w:lineRule="auto"/>
        <w:rPr>
          <w:rFonts w:eastAsiaTheme="minorHAnsi" w:cstheme="minorBidi"/>
          <w:color w:val="auto"/>
        </w:rPr>
      </w:pPr>
      <w:bookmarkStart w:id="332" w:name="_Toc468112172"/>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 xml:space="preserve"> SEQ Figure \* ARABIC </w:instrText>
      </w:r>
      <w:r w:rsidRPr="009C5769">
        <w:rPr>
          <w:rFonts w:eastAsiaTheme="minorHAnsi" w:cstheme="minorBidi"/>
          <w:i/>
          <w:color w:val="auto"/>
        </w:rPr>
        <w:fldChar w:fldCharType="separate"/>
      </w:r>
      <w:r w:rsidR="00705C2E">
        <w:rPr>
          <w:rFonts w:eastAsiaTheme="minorHAnsi" w:cstheme="minorBidi"/>
          <w:i/>
          <w:noProof/>
          <w:color w:val="auto"/>
        </w:rPr>
        <w:t>19</w:t>
      </w:r>
      <w:r w:rsidRPr="009C5769">
        <w:rPr>
          <w:rFonts w:eastAsiaTheme="minorHAnsi" w:cstheme="minorBidi"/>
          <w:i/>
          <w:color w:val="auto"/>
        </w:rPr>
        <w:fldChar w:fldCharType="end"/>
      </w:r>
      <w:r w:rsidR="000F33B6">
        <w:rPr>
          <w:rFonts w:eastAsiaTheme="minorHAnsi" w:cstheme="minorBidi"/>
          <w:i/>
          <w:color w:val="auto"/>
        </w:rPr>
        <w:t>.</w:t>
      </w:r>
      <w:proofErr w:type="gramEnd"/>
      <w:r w:rsidR="000F33B6" w:rsidRPr="009C5769">
        <w:rPr>
          <w:rFonts w:eastAsiaTheme="minorHAnsi" w:cstheme="minorBidi"/>
          <w:i/>
          <w:color w:val="auto"/>
        </w:rPr>
        <w:t xml:space="preserve"> </w:t>
      </w:r>
      <w:r w:rsidRPr="009C5769">
        <w:rPr>
          <w:rFonts w:eastAsiaTheme="minorHAnsi" w:cstheme="minorBidi"/>
          <w:i/>
          <w:color w:val="auto"/>
        </w:rPr>
        <w:t>CAD model of PTO units at minimum (left) and maximum (right) stroke</w:t>
      </w:r>
      <w:proofErr w:type="gramStart"/>
      <w:r w:rsidRPr="009C5769">
        <w:rPr>
          <w:rFonts w:eastAsiaTheme="minorHAnsi" w:cstheme="minorBidi"/>
          <w:i/>
          <w:color w:val="auto"/>
        </w:rPr>
        <w:t>.</w:t>
      </w:r>
      <w:r w:rsidR="001E08EF" w:rsidRPr="009C5769">
        <w:rPr>
          <w:rFonts w:eastAsiaTheme="minorHAnsi" w:cstheme="minorBidi"/>
          <w:i/>
          <w:color w:val="auto"/>
        </w:rPr>
        <w:t>.</w:t>
      </w:r>
      <w:bookmarkEnd w:id="332"/>
      <w:proofErr w:type="gramEnd"/>
    </w:p>
    <w:p w14:paraId="6FAF7688" w14:textId="0C2B8904" w:rsidR="003941CC" w:rsidRPr="00A23153" w:rsidRDefault="007A4798" w:rsidP="00941621">
      <w:pPr>
        <w:ind w:left="405"/>
        <w:jc w:val="both"/>
        <w:rPr>
          <w:color w:val="000000" w:themeColor="text1"/>
        </w:rPr>
      </w:pPr>
      <w:r w:rsidRPr="00A23153">
        <w:rPr>
          <w:color w:val="000000" w:themeColor="text1"/>
        </w:rPr>
        <w:t xml:space="preserve">End stop detection will be measured using a combination of displacement measurement and load cell measurement.  End stop events will be indicated in the displacement as a sudden drop to zero velocity near 12.5 cm or -12.5 cm position.  End stop events in the load cell will be </w:t>
      </w:r>
      <w:r w:rsidR="00D01CA0">
        <w:rPr>
          <w:color w:val="000000" w:themeColor="text1"/>
        </w:rPr>
        <w:t>indicated a</w:t>
      </w:r>
      <w:r w:rsidR="00601ADB">
        <w:rPr>
          <w:color w:val="000000" w:themeColor="text1"/>
        </w:rPr>
        <w:t>s a sudden sharp increase in the time derivative of force, and a sudden sharp decrease in the time derivative of velocity</w:t>
      </w:r>
      <w:r w:rsidRPr="00A23153">
        <w:rPr>
          <w:color w:val="000000" w:themeColor="text1"/>
        </w:rPr>
        <w:t>.  To be classified as an end stop event, both conditions must be met to avoid misclassifications in situations where we get force impulses from water interactions/sudden damping changes or near end stop displacements.</w:t>
      </w:r>
      <w:r w:rsidR="003941CC" w:rsidRPr="00A23153">
        <w:rPr>
          <w:color w:val="000000" w:themeColor="text1"/>
        </w:rPr>
        <w:t xml:space="preserve"> See image below for example </w:t>
      </w:r>
      <w:r w:rsidR="00DD022F" w:rsidRPr="00A23153">
        <w:rPr>
          <w:color w:val="000000" w:themeColor="text1"/>
        </w:rPr>
        <w:t xml:space="preserve">an </w:t>
      </w:r>
      <w:r w:rsidR="003941CC" w:rsidRPr="00A23153">
        <w:rPr>
          <w:color w:val="000000" w:themeColor="text1"/>
        </w:rPr>
        <w:t>end stop event from 1:50 scale tests.</w:t>
      </w:r>
    </w:p>
    <w:p w14:paraId="5AE054B5" w14:textId="77777777" w:rsidR="001E08EF" w:rsidRPr="00A23153" w:rsidRDefault="003941CC" w:rsidP="00941621">
      <w:pPr>
        <w:keepNext/>
        <w:ind w:left="405" w:firstLine="171"/>
        <w:jc w:val="both"/>
        <w:rPr>
          <w:color w:val="000000" w:themeColor="text1"/>
        </w:rPr>
      </w:pPr>
      <w:r w:rsidRPr="00A23153">
        <w:rPr>
          <w:noProof/>
          <w:color w:val="000000" w:themeColor="text1"/>
        </w:rPr>
        <w:drawing>
          <wp:inline distT="0" distB="0" distL="0" distR="0" wp14:anchorId="657A17C4" wp14:editId="65522609">
            <wp:extent cx="4979744" cy="3736880"/>
            <wp:effectExtent l="19050" t="19050" r="11430" b="16510"/>
            <wp:docPr id="29" name="Picture 29" descr="C:\Users\Nigel\AppData\Local\Microsoft\Windows\INetCache\Content.Word\EndSto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gel\AppData\Local\Microsoft\Windows\INetCache\Content.Word\EndStops1.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987074" cy="3742381"/>
                    </a:xfrm>
                    <a:prstGeom prst="rect">
                      <a:avLst/>
                    </a:prstGeom>
                    <a:noFill/>
                    <a:ln>
                      <a:solidFill>
                        <a:schemeClr val="tx1"/>
                      </a:solidFill>
                    </a:ln>
                  </pic:spPr>
                </pic:pic>
              </a:graphicData>
            </a:graphic>
          </wp:inline>
        </w:drawing>
      </w:r>
    </w:p>
    <w:p w14:paraId="39632B87" w14:textId="50A3DD9F" w:rsidR="007A4798" w:rsidRDefault="001E08EF" w:rsidP="009C5769">
      <w:pPr>
        <w:spacing w:after="160" w:line="256" w:lineRule="auto"/>
        <w:rPr>
          <w:rFonts w:eastAsiaTheme="minorHAnsi" w:cstheme="minorBidi"/>
          <w:color w:val="auto"/>
        </w:rPr>
      </w:pPr>
      <w:bookmarkStart w:id="333" w:name="_Toc468112173"/>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 xml:space="preserve"> SEQ Figure \* ARABIC </w:instrText>
      </w:r>
      <w:r w:rsidRPr="009C5769">
        <w:rPr>
          <w:rFonts w:eastAsiaTheme="minorHAnsi" w:cstheme="minorBidi"/>
          <w:i/>
          <w:color w:val="auto"/>
        </w:rPr>
        <w:fldChar w:fldCharType="separate"/>
      </w:r>
      <w:r w:rsidR="00705C2E">
        <w:rPr>
          <w:rFonts w:eastAsiaTheme="minorHAnsi" w:cstheme="minorBidi"/>
          <w:i/>
          <w:noProof/>
          <w:color w:val="auto"/>
        </w:rPr>
        <w:t>20</w:t>
      </w:r>
      <w:r w:rsidRPr="009C5769">
        <w:rPr>
          <w:rFonts w:eastAsiaTheme="minorHAnsi" w:cstheme="minorBidi"/>
          <w:i/>
          <w:color w:val="auto"/>
        </w:rPr>
        <w:fldChar w:fldCharType="end"/>
      </w:r>
      <w:r w:rsidR="000F33B6">
        <w:rPr>
          <w:rFonts w:eastAsiaTheme="minorHAnsi" w:cstheme="minorBidi"/>
          <w:i/>
          <w:color w:val="auto"/>
        </w:rPr>
        <w:t>.</w:t>
      </w:r>
      <w:proofErr w:type="gramEnd"/>
      <w:r w:rsidRPr="009C5769">
        <w:rPr>
          <w:rFonts w:eastAsiaTheme="minorHAnsi" w:cstheme="minorBidi"/>
          <w:i/>
          <w:color w:val="auto"/>
        </w:rPr>
        <w:t xml:space="preserve"> Time resolved raw force (top) and position (bottom) plot indicating an endstop event.</w:t>
      </w:r>
      <w:bookmarkEnd w:id="333"/>
    </w:p>
    <w:p w14:paraId="0A5572FA" w14:textId="77777777" w:rsidR="00EA1B40" w:rsidRDefault="00EA1B40" w:rsidP="009C5769">
      <w:pPr>
        <w:spacing w:after="160" w:line="256" w:lineRule="auto"/>
        <w:rPr>
          <w:rFonts w:eastAsiaTheme="minorHAnsi" w:cstheme="minorBidi"/>
          <w:color w:val="auto"/>
        </w:rPr>
      </w:pPr>
    </w:p>
    <w:p w14:paraId="2D9D46FE" w14:textId="1C255B49" w:rsidR="00EA1B40" w:rsidRPr="006753BA" w:rsidRDefault="00EA1B40" w:rsidP="00EA1B40">
      <w:pPr>
        <w:rPr>
          <w:b/>
        </w:rPr>
      </w:pPr>
      <w:r w:rsidRPr="006753BA">
        <w:rPr>
          <w:b/>
        </w:rPr>
        <w:t xml:space="preserve">Post Test Notes for Section </w:t>
      </w:r>
      <w:r>
        <w:rPr>
          <w:b/>
        </w:rPr>
        <w:t>7.2</w:t>
      </w:r>
    </w:p>
    <w:p w14:paraId="602BB34B" w14:textId="6BA8F479" w:rsidR="00EA1B40" w:rsidRDefault="00EA1B40" w:rsidP="00EA1B40">
      <w:pPr>
        <w:rPr>
          <w:color w:val="000000"/>
        </w:rPr>
      </w:pPr>
      <w:r w:rsidRPr="006753BA">
        <w:rPr>
          <w:color w:val="000000"/>
        </w:rPr>
        <w:t xml:space="preserve">During testing, </w:t>
      </w:r>
      <w:r>
        <w:rPr>
          <w:color w:val="000000"/>
        </w:rPr>
        <w:t>two of the PTO load cells failed. The failed load cells were replaced using the spare load cells, identical with the original load cells. The spare load cells were spot-checked at MASK prior to testing.</w:t>
      </w:r>
    </w:p>
    <w:p w14:paraId="632998DC" w14:textId="041B302B" w:rsidR="001C1742" w:rsidRPr="009C5769" w:rsidRDefault="00615A99" w:rsidP="009C5769">
      <w:pPr>
        <w:rPr>
          <w:rFonts w:eastAsiaTheme="minorHAnsi" w:cstheme="minorBidi"/>
          <w:color w:val="auto"/>
        </w:rPr>
      </w:pPr>
      <w:r>
        <w:rPr>
          <w:rFonts w:eastAsiaTheme="minorHAnsi" w:cstheme="minorBidi"/>
          <w:color w:val="auto"/>
        </w:rPr>
        <w:t>After load cell replacements the PTO springs and buoyancy foams were changed to ones that allow the device to operate in a more conservative mode</w:t>
      </w:r>
      <w:r w:rsidR="00D85352">
        <w:rPr>
          <w:rFonts w:eastAsiaTheme="minorHAnsi" w:cstheme="minorBidi"/>
          <w:color w:val="auto"/>
        </w:rPr>
        <w:t xml:space="preserve"> (lower PTO load)</w:t>
      </w:r>
      <w:r>
        <w:rPr>
          <w:rFonts w:eastAsiaTheme="minorHAnsi" w:cstheme="minorBidi"/>
          <w:color w:val="auto"/>
        </w:rPr>
        <w:t xml:space="preserve">. </w:t>
      </w:r>
      <w:r w:rsidR="001C1742">
        <w:rPr>
          <w:rFonts w:eastAsiaTheme="minorHAnsi" w:cstheme="minorBidi"/>
          <w:color w:val="auto"/>
        </w:rPr>
        <w:t xml:space="preserve"> The hatch in the middle of the absorber was also removed during several test cases to lessen the load on the PTO.  </w:t>
      </w:r>
      <w:r w:rsidR="001C1742">
        <w:t>Please see the test results spreadsheet for more details.</w:t>
      </w:r>
    </w:p>
    <w:p w14:paraId="34EC17FE" w14:textId="77777777" w:rsidR="00081BA8" w:rsidRPr="00046FEE" w:rsidRDefault="00081BA8" w:rsidP="009C5769">
      <w:pPr>
        <w:pStyle w:val="Heading2"/>
        <w:numPr>
          <w:ilvl w:val="1"/>
          <w:numId w:val="34"/>
        </w:numPr>
        <w:ind w:left="450"/>
      </w:pPr>
      <w:bookmarkStart w:id="334" w:name="_Toc446001124"/>
      <w:bookmarkStart w:id="335" w:name="_Toc446002766"/>
      <w:bookmarkStart w:id="336" w:name="_Toc446002919"/>
      <w:bookmarkStart w:id="337" w:name="_Toc446003065"/>
      <w:bookmarkStart w:id="338" w:name="_Toc446000980"/>
      <w:bookmarkStart w:id="339" w:name="_Toc446001125"/>
      <w:bookmarkStart w:id="340" w:name="_Toc446002767"/>
      <w:bookmarkStart w:id="341" w:name="_Toc446002920"/>
      <w:bookmarkStart w:id="342" w:name="_Toc446003066"/>
      <w:bookmarkStart w:id="343" w:name="_Toc446000979"/>
      <w:bookmarkStart w:id="344" w:name="_Toc468110273"/>
      <w:bookmarkStart w:id="345" w:name="_Toc468110523"/>
      <w:bookmarkStart w:id="346" w:name="_Toc468110593"/>
      <w:bookmarkStart w:id="347" w:name="_Toc468111079"/>
      <w:bookmarkStart w:id="348" w:name="_Toc468111185"/>
      <w:bookmarkStart w:id="349" w:name="_Toc468112117"/>
      <w:bookmarkStart w:id="350" w:name="_Toc468110274"/>
      <w:bookmarkStart w:id="351" w:name="_Toc468110524"/>
      <w:bookmarkStart w:id="352" w:name="_Toc468110594"/>
      <w:bookmarkStart w:id="353" w:name="_Toc468111080"/>
      <w:bookmarkStart w:id="354" w:name="_Toc468111186"/>
      <w:bookmarkStart w:id="355" w:name="_Toc468112118"/>
      <w:bookmarkStart w:id="356" w:name="_Toc468110275"/>
      <w:bookmarkStart w:id="357" w:name="_Toc468110525"/>
      <w:bookmarkStart w:id="358" w:name="_Toc468110595"/>
      <w:bookmarkStart w:id="359" w:name="_Toc468111081"/>
      <w:bookmarkStart w:id="360" w:name="_Toc468111187"/>
      <w:bookmarkStart w:id="361" w:name="_Toc468112119"/>
      <w:bookmarkStart w:id="362" w:name="_Toc468110276"/>
      <w:bookmarkStart w:id="363" w:name="_Toc468110526"/>
      <w:bookmarkStart w:id="364" w:name="_Toc468110596"/>
      <w:bookmarkStart w:id="365" w:name="_Toc468111082"/>
      <w:bookmarkStart w:id="366" w:name="_Toc468111188"/>
      <w:bookmarkStart w:id="367" w:name="_Toc468112120"/>
      <w:bookmarkStart w:id="368" w:name="_Toc468110277"/>
      <w:bookmarkStart w:id="369" w:name="_Toc468110527"/>
      <w:bookmarkStart w:id="370" w:name="_Toc468110597"/>
      <w:bookmarkStart w:id="371" w:name="_Toc468111083"/>
      <w:bookmarkStart w:id="372" w:name="_Toc468111189"/>
      <w:bookmarkStart w:id="373" w:name="_Toc468112121"/>
      <w:bookmarkStart w:id="374" w:name="_Toc468112122"/>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046FEE">
        <w:t>Deployment</w:t>
      </w:r>
      <w:bookmarkEnd w:id="374"/>
    </w:p>
    <w:p w14:paraId="536D328B" w14:textId="576EED0E" w:rsidR="00D01CA0" w:rsidRPr="00D01CA0" w:rsidRDefault="00D01CA0" w:rsidP="00D01CA0">
      <w:pPr>
        <w:jc w:val="both"/>
        <w:rPr>
          <w:color w:val="000000" w:themeColor="text1"/>
        </w:rPr>
      </w:pPr>
      <w:r w:rsidRPr="00D01CA0">
        <w:rPr>
          <w:color w:val="000000" w:themeColor="text1"/>
        </w:rPr>
        <w:t xml:space="preserve">Deployment will be in two stages. First, the lower body (platform) would be deployed by crane, floated to the mooring location beneath the instrumentation carriage, and connected to the mooring anchors.  Once in place, moorings will be brought into tension and the platform left at the surface. </w:t>
      </w:r>
    </w:p>
    <w:p w14:paraId="39504DCF" w14:textId="77777777" w:rsidR="00D01CA0" w:rsidRDefault="00D01CA0" w:rsidP="00D01CA0">
      <w:pPr>
        <w:jc w:val="both"/>
        <w:rPr>
          <w:color w:val="000000" w:themeColor="text1"/>
        </w:rPr>
      </w:pPr>
      <w:r w:rsidRPr="00D01CA0">
        <w:rPr>
          <w:color w:val="000000" w:themeColor="text1"/>
        </w:rPr>
        <w:t xml:space="preserve">In this static position, the upper body (absorber) would </w:t>
      </w:r>
      <w:proofErr w:type="gramStart"/>
      <w:r w:rsidRPr="00D01CA0">
        <w:rPr>
          <w:color w:val="000000" w:themeColor="text1"/>
        </w:rPr>
        <w:t>hand-lowered</w:t>
      </w:r>
      <w:proofErr w:type="gramEnd"/>
      <w:r w:rsidRPr="00D01CA0">
        <w:rPr>
          <w:color w:val="000000" w:themeColor="text1"/>
        </w:rPr>
        <w:t xml:space="preserve"> from the carriage to mate with the upper hinges of the PTOs.  CalWave and NSWCCD personnel would be able to easily work from a small boat to place the 4 </w:t>
      </w:r>
      <w:proofErr w:type="gramStart"/>
      <w:r w:rsidRPr="00D01CA0">
        <w:rPr>
          <w:color w:val="000000" w:themeColor="text1"/>
        </w:rPr>
        <w:t>pins which</w:t>
      </w:r>
      <w:proofErr w:type="gramEnd"/>
      <w:r w:rsidRPr="00D01CA0">
        <w:rPr>
          <w:color w:val="000000" w:themeColor="text1"/>
        </w:rPr>
        <w:t xml:space="preserve"> will couple the PTOs to the absorber.  After this, the entire WEC can be lowered to its operating depth for tests to begin.</w:t>
      </w:r>
    </w:p>
    <w:p w14:paraId="6BA1CE0C" w14:textId="17DBA87C" w:rsidR="00173DE8" w:rsidRDefault="00D01CA0" w:rsidP="009C5769">
      <w:pPr>
        <w:jc w:val="both"/>
        <w:rPr>
          <w:color w:val="000000" w:themeColor="text1"/>
          <w:highlight w:val="yellow"/>
        </w:rPr>
      </w:pPr>
      <w:r w:rsidRPr="00D01CA0">
        <w:rPr>
          <w:b/>
          <w:color w:val="000000" w:themeColor="text1"/>
        </w:rPr>
        <w:t xml:space="preserve"> </w:t>
      </w:r>
      <w:r w:rsidR="00046FEE" w:rsidRPr="00D01CA0">
        <w:rPr>
          <w:b/>
          <w:color w:val="000000" w:themeColor="text1"/>
        </w:rPr>
        <w:t>[REDACTED]</w:t>
      </w:r>
      <w:r w:rsidR="00081BA8" w:rsidRPr="00D01CA0">
        <w:rPr>
          <w:color w:val="000000" w:themeColor="text1"/>
          <w:highlight w:val="yellow"/>
        </w:rPr>
        <w:t xml:space="preserve"> </w:t>
      </w:r>
      <w:r w:rsidR="00173DE8">
        <w:rPr>
          <w:color w:val="000000" w:themeColor="text1"/>
          <w:highlight w:val="yellow"/>
        </w:rPr>
        <w:br w:type="page"/>
      </w:r>
    </w:p>
    <w:p w14:paraId="38DCAE05" w14:textId="77777777" w:rsidR="000D19CA" w:rsidRPr="00A23153" w:rsidRDefault="00BF05D2" w:rsidP="00941621">
      <w:pPr>
        <w:pStyle w:val="Heading1"/>
        <w:numPr>
          <w:ilvl w:val="0"/>
          <w:numId w:val="34"/>
        </w:numPr>
        <w:jc w:val="both"/>
        <w:rPr>
          <w:color w:val="000000" w:themeColor="text1"/>
        </w:rPr>
      </w:pPr>
      <w:bookmarkStart w:id="375" w:name="_Toc468110279"/>
      <w:bookmarkStart w:id="376" w:name="_Toc468110529"/>
      <w:bookmarkStart w:id="377" w:name="_Toc468110599"/>
      <w:bookmarkStart w:id="378" w:name="_Toc468111085"/>
      <w:bookmarkStart w:id="379" w:name="_Toc468111191"/>
      <w:bookmarkStart w:id="380" w:name="_Toc468112123"/>
      <w:bookmarkStart w:id="381" w:name="_Toc446001127"/>
      <w:bookmarkStart w:id="382" w:name="_Toc446002769"/>
      <w:bookmarkStart w:id="383" w:name="_Toc446002922"/>
      <w:bookmarkStart w:id="384" w:name="_Toc446003068"/>
      <w:bookmarkStart w:id="385" w:name="_Toc446000982"/>
      <w:bookmarkStart w:id="386" w:name="_Toc468112124"/>
      <w:bookmarkEnd w:id="375"/>
      <w:bookmarkEnd w:id="376"/>
      <w:bookmarkEnd w:id="377"/>
      <w:bookmarkEnd w:id="378"/>
      <w:bookmarkEnd w:id="379"/>
      <w:bookmarkEnd w:id="380"/>
      <w:bookmarkEnd w:id="381"/>
      <w:bookmarkEnd w:id="382"/>
      <w:bookmarkEnd w:id="383"/>
      <w:bookmarkEnd w:id="384"/>
      <w:bookmarkEnd w:id="385"/>
      <w:r w:rsidRPr="00A23153">
        <w:rPr>
          <w:color w:val="000000" w:themeColor="text1"/>
        </w:rPr>
        <w:t>Data Processing and Analysis</w:t>
      </w:r>
      <w:bookmarkEnd w:id="386"/>
    </w:p>
    <w:p w14:paraId="050CB50F" w14:textId="6B21A487" w:rsidR="000D19CA" w:rsidRPr="00A23153" w:rsidRDefault="00BF05D2" w:rsidP="009C5769">
      <w:pPr>
        <w:pStyle w:val="Heading2"/>
        <w:numPr>
          <w:ilvl w:val="1"/>
          <w:numId w:val="34"/>
        </w:numPr>
        <w:ind w:left="450"/>
      </w:pPr>
      <w:bookmarkStart w:id="387" w:name="_Toc468112125"/>
      <w:r w:rsidRPr="00A23153">
        <w:t xml:space="preserve">Data </w:t>
      </w:r>
      <w:r w:rsidR="00E926D5">
        <w:t>Q</w:t>
      </w:r>
      <w:r w:rsidR="00E926D5" w:rsidRPr="00A23153">
        <w:t xml:space="preserve">uality </w:t>
      </w:r>
      <w:r w:rsidR="00E926D5">
        <w:t>A</w:t>
      </w:r>
      <w:r w:rsidR="00E926D5" w:rsidRPr="00A23153">
        <w:t xml:space="preserve">ssurance </w:t>
      </w:r>
      <w:r w:rsidRPr="00A23153">
        <w:t xml:space="preserve">and </w:t>
      </w:r>
      <w:r w:rsidR="00E926D5">
        <w:t>O</w:t>
      </w:r>
      <w:r w:rsidR="00E926D5" w:rsidRPr="00A23153">
        <w:t>n</w:t>
      </w:r>
      <w:r w:rsidRPr="00A23153">
        <w:t xml:space="preserve">-site </w:t>
      </w:r>
      <w:r w:rsidR="00E926D5">
        <w:t>P</w:t>
      </w:r>
      <w:r w:rsidR="00E926D5" w:rsidRPr="00A23153">
        <w:t>rocessing</w:t>
      </w:r>
      <w:bookmarkEnd w:id="387"/>
    </w:p>
    <w:p w14:paraId="4285EEB9" w14:textId="3CA4D894" w:rsidR="009B1B8D" w:rsidRDefault="009B1B8D" w:rsidP="009B1B8D">
      <w:r>
        <w:t>Data collection will start 2 minutes before waves are started and continue for at least 2 minutes once wave generation stops. This will ensure that the data captures the initial conditions and ramp-up/down.</w:t>
      </w:r>
    </w:p>
    <w:p w14:paraId="27240AFF" w14:textId="77777777" w:rsidR="009B1B8D" w:rsidRDefault="009B1B8D" w:rsidP="009B1B8D">
      <w:r>
        <w:t>“Raw” data from the Natural Point motion tracking and from the National Instruments (NI) measured power/loads/other are collected on two different systems and stored in separate text files. The motion tracking data are stored in a CSV file while the data from NI DAS are stored in a tab delimited text file.</w:t>
      </w:r>
    </w:p>
    <w:p w14:paraId="3F4BC6DC" w14:textId="1B15854D" w:rsidR="000D19CA" w:rsidRPr="00A23153" w:rsidRDefault="00BF05D2" w:rsidP="009C5769">
      <w:pPr>
        <w:pStyle w:val="Heading2"/>
        <w:numPr>
          <w:ilvl w:val="1"/>
          <w:numId w:val="34"/>
        </w:numPr>
        <w:ind w:left="450"/>
      </w:pPr>
      <w:bookmarkStart w:id="388" w:name="_Toc468110282"/>
      <w:bookmarkStart w:id="389" w:name="_Toc468110532"/>
      <w:bookmarkStart w:id="390" w:name="_Toc468110602"/>
      <w:bookmarkStart w:id="391" w:name="_Toc468111088"/>
      <w:bookmarkStart w:id="392" w:name="_Toc468111194"/>
      <w:bookmarkStart w:id="393" w:name="_Toc468112126"/>
      <w:bookmarkStart w:id="394" w:name="_Toc468112127"/>
      <w:bookmarkEnd w:id="388"/>
      <w:bookmarkEnd w:id="389"/>
      <w:bookmarkEnd w:id="390"/>
      <w:bookmarkEnd w:id="391"/>
      <w:bookmarkEnd w:id="392"/>
      <w:bookmarkEnd w:id="393"/>
      <w:r w:rsidRPr="00A23153">
        <w:t xml:space="preserve">Data </w:t>
      </w:r>
      <w:r w:rsidR="00E926D5">
        <w:t>A</w:t>
      </w:r>
      <w:r w:rsidR="00E926D5" w:rsidRPr="00A23153">
        <w:t>nalysis</w:t>
      </w:r>
      <w:bookmarkEnd w:id="394"/>
    </w:p>
    <w:p w14:paraId="72F8DEE8" w14:textId="394BD1E1" w:rsidR="009B1B8D" w:rsidRPr="00AF080F" w:rsidRDefault="009B1B8D" w:rsidP="009C5769">
      <w:pPr>
        <w:jc w:val="both"/>
      </w:pPr>
      <w:r>
        <w:t xml:space="preserve">The data processing and analysis is divided into two parts: 1) data quality assurance (QA) that will ensure that quality, consistent and error free data are used in data analyses and 2) data analysis to calculate the performance </w:t>
      </w:r>
      <w:r w:rsidRPr="009B1B8D">
        <w:t>metrics</w:t>
      </w:r>
      <w:r>
        <w:t xml:space="preserve"> used in judging.  The data flow and processing steps are shown in </w:t>
      </w:r>
      <w:r>
        <w:fldChar w:fldCharType="begin"/>
      </w:r>
      <w:r>
        <w:instrText xml:space="preserve"> REF _Ref450208127 \h  \* MERGEFORMAT </w:instrText>
      </w:r>
      <w:r>
        <w:fldChar w:fldCharType="separate"/>
      </w:r>
      <w:r w:rsidR="00705C2E" w:rsidRPr="009C5769">
        <w:t>Figure 21</w:t>
      </w:r>
      <w:r>
        <w:fldChar w:fldCharType="end"/>
      </w:r>
      <w:r>
        <w:t xml:space="preserve"> and the calculated values for the data analysis are provided in Appendix J. </w:t>
      </w:r>
    </w:p>
    <w:p w14:paraId="1F8C8191" w14:textId="77777777" w:rsidR="00A31ADC" w:rsidRPr="00A23153" w:rsidRDefault="00A31ADC" w:rsidP="00941621">
      <w:pPr>
        <w:keepNext/>
        <w:jc w:val="both"/>
        <w:rPr>
          <w:color w:val="000000" w:themeColor="text1"/>
        </w:rPr>
      </w:pPr>
      <w:r w:rsidRPr="00A23153">
        <w:rPr>
          <w:noProof/>
          <w:color w:val="000000" w:themeColor="text1"/>
        </w:rPr>
        <mc:AlternateContent>
          <mc:Choice Requires="wpc">
            <w:drawing>
              <wp:inline distT="0" distB="0" distL="0" distR="0" wp14:anchorId="2001FD88" wp14:editId="198FD2E1">
                <wp:extent cx="5805805" cy="4718685"/>
                <wp:effectExtent l="0" t="0" r="13970" b="0"/>
                <wp:docPr id="61" name="Canvas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Rectangle 62"/>
                        <wps:cNvSpPr>
                          <a:spLocks noChangeArrowheads="1"/>
                        </wps:cNvSpPr>
                        <wps:spPr bwMode="auto">
                          <a:xfrm>
                            <a:off x="4021988" y="2796506"/>
                            <a:ext cx="1783717" cy="937336"/>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5AA78413" w14:textId="77777777" w:rsidR="00E3480D" w:rsidRDefault="00E3480D" w:rsidP="00A31ADC">
                              <w:pPr>
                                <w:pStyle w:val="NormalWeb"/>
                                <w:jc w:val="center"/>
                                <w:rPr>
                                  <w:sz w:val="20"/>
                                  <w:szCs w:val="20"/>
                                </w:rPr>
                              </w:pPr>
                              <w:r>
                                <w:rPr>
                                  <w:sz w:val="20"/>
                                  <w:szCs w:val="20"/>
                                </w:rPr>
                                <w:t>Post Test Analysis</w:t>
                              </w:r>
                            </w:p>
                            <w:p w14:paraId="6782C5C2" w14:textId="77777777" w:rsidR="00E3480D" w:rsidRDefault="00E3480D" w:rsidP="00A31ADC">
                              <w:pPr>
                                <w:pStyle w:val="NormalWeb"/>
                                <w:rPr>
                                  <w:sz w:val="20"/>
                                  <w:szCs w:val="20"/>
                                </w:rPr>
                              </w:pPr>
                            </w:p>
                            <w:p w14:paraId="1EE9A328" w14:textId="77777777" w:rsidR="00E3480D" w:rsidRDefault="00E3480D" w:rsidP="00A31ADC">
                              <w:pPr>
                                <w:pStyle w:val="NormalWeb"/>
                                <w:rPr>
                                  <w:sz w:val="20"/>
                                  <w:szCs w:val="20"/>
                                </w:rPr>
                              </w:pPr>
                            </w:p>
                            <w:p w14:paraId="0424FCCB" w14:textId="77777777" w:rsidR="00E3480D" w:rsidRDefault="00E3480D" w:rsidP="00A31ADC">
                              <w:pPr>
                                <w:pStyle w:val="NormalWeb"/>
                                <w:rPr>
                                  <w:sz w:val="20"/>
                                  <w:szCs w:val="20"/>
                                </w:rPr>
                              </w:pPr>
                            </w:p>
                            <w:p w14:paraId="1A02A142" w14:textId="77777777" w:rsidR="00E3480D" w:rsidRDefault="00E3480D" w:rsidP="00A31ADC">
                              <w:pPr>
                                <w:pStyle w:val="NormalWeb"/>
                                <w:rPr>
                                  <w:rFonts w:eastAsiaTheme="minorHAnsi"/>
                                </w:rPr>
                              </w:pPr>
                            </w:p>
                          </w:txbxContent>
                        </wps:txbx>
                        <wps:bodyPr rot="0" vert="horz" wrap="square" lIns="91440" tIns="45720" rIns="91440" bIns="45720" anchor="ctr" anchorCtr="0" upright="1">
                          <a:noAutofit/>
                        </wps:bodyPr>
                      </wps:wsp>
                      <wps:wsp>
                        <wps:cNvPr id="13" name="Rectangle 25"/>
                        <wps:cNvSpPr>
                          <a:spLocks noChangeArrowheads="1"/>
                        </wps:cNvSpPr>
                        <wps:spPr bwMode="auto">
                          <a:xfrm>
                            <a:off x="260532" y="1009647"/>
                            <a:ext cx="641578" cy="4163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4C480E2B" w14:textId="77777777" w:rsidR="00E3480D" w:rsidRDefault="00E3480D" w:rsidP="00A31ADC">
                              <w:pPr>
                                <w:spacing w:after="120" w:line="240" w:lineRule="auto"/>
                                <w:jc w:val="center"/>
                                <w:rPr>
                                  <w:sz w:val="20"/>
                                  <w:szCs w:val="20"/>
                                </w:rPr>
                              </w:pPr>
                              <w:r>
                                <w:rPr>
                                  <w:sz w:val="20"/>
                                  <w:szCs w:val="20"/>
                                </w:rPr>
                                <w:t>Wave Sensors</w:t>
                              </w:r>
                            </w:p>
                          </w:txbxContent>
                        </wps:txbx>
                        <wps:bodyPr rot="0" vert="horz" wrap="square" lIns="91440" tIns="45720" rIns="91440" bIns="45720" anchor="ctr" anchorCtr="0" upright="1">
                          <a:noAutofit/>
                        </wps:bodyPr>
                      </wps:wsp>
                      <wps:wsp>
                        <wps:cNvPr id="18" name="Rectangle 31"/>
                        <wps:cNvSpPr>
                          <a:spLocks noChangeArrowheads="1"/>
                        </wps:cNvSpPr>
                        <wps:spPr bwMode="auto">
                          <a:xfrm>
                            <a:off x="178822" y="2854914"/>
                            <a:ext cx="736889" cy="543479"/>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59762328" w14:textId="77777777" w:rsidR="00E3480D" w:rsidRDefault="00E3480D" w:rsidP="00A31ADC">
                              <w:pPr>
                                <w:pStyle w:val="NormalWeb"/>
                                <w:jc w:val="center"/>
                              </w:pPr>
                              <w:r>
                                <w:rPr>
                                  <w:sz w:val="20"/>
                                  <w:szCs w:val="20"/>
                                </w:rPr>
                                <w:t>Motion Tracking System</w:t>
                              </w:r>
                            </w:p>
                          </w:txbxContent>
                        </wps:txbx>
                        <wps:bodyPr rot="0" vert="horz" wrap="square" lIns="91440" tIns="45720" rIns="91440" bIns="45720" anchor="ctr" anchorCtr="0" upright="1">
                          <a:noAutofit/>
                        </wps:bodyPr>
                      </wps:wsp>
                      <wps:wsp>
                        <wps:cNvPr id="19" name="Rectangle 12288"/>
                        <wps:cNvSpPr>
                          <a:spLocks noChangeArrowheads="1"/>
                        </wps:cNvSpPr>
                        <wps:spPr bwMode="auto">
                          <a:xfrm>
                            <a:off x="160820" y="1571928"/>
                            <a:ext cx="741290" cy="4159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50095346" w14:textId="77777777" w:rsidR="00E3480D" w:rsidRDefault="00E3480D" w:rsidP="00A31ADC">
                              <w:pPr>
                                <w:pStyle w:val="NormalWeb"/>
                                <w:spacing w:after="120" w:line="276" w:lineRule="auto"/>
                                <w:jc w:val="center"/>
                              </w:pPr>
                              <w:r>
                                <w:rPr>
                                  <w:sz w:val="20"/>
                                  <w:szCs w:val="20"/>
                                </w:rPr>
                                <w:t>Mooring Loads Sensors</w:t>
                              </w:r>
                            </w:p>
                          </w:txbxContent>
                        </wps:txbx>
                        <wps:bodyPr rot="0" vert="horz" wrap="square" lIns="91440" tIns="45720" rIns="91440" bIns="45720" anchor="ctr" anchorCtr="0" upright="1">
                          <a:noAutofit/>
                        </wps:bodyPr>
                      </wps:wsp>
                      <wps:wsp>
                        <wps:cNvPr id="31" name="Rectangle 12289"/>
                        <wps:cNvSpPr>
                          <a:spLocks noChangeArrowheads="1"/>
                        </wps:cNvSpPr>
                        <wps:spPr bwMode="auto">
                          <a:xfrm>
                            <a:off x="160820" y="2104205"/>
                            <a:ext cx="741090" cy="584385"/>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0E2F2499" w14:textId="77777777" w:rsidR="00E3480D" w:rsidRDefault="00E3480D" w:rsidP="00A31ADC">
                              <w:pPr>
                                <w:pStyle w:val="NormalWeb"/>
                                <w:spacing w:after="120" w:line="276" w:lineRule="auto"/>
                                <w:jc w:val="center"/>
                              </w:pPr>
                              <w:r>
                                <w:rPr>
                                  <w:sz w:val="20"/>
                                  <w:szCs w:val="20"/>
                                </w:rPr>
                                <w:t>WEC PTO Sensors</w:t>
                              </w:r>
                            </w:p>
                          </w:txbxContent>
                        </wps:txbx>
                        <wps:bodyPr rot="0" vert="horz" wrap="square" lIns="91440" tIns="45720" rIns="91440" bIns="45720" anchor="ctr" anchorCtr="0" upright="1">
                          <a:noAutofit/>
                        </wps:bodyPr>
                      </wps:wsp>
                      <wps:wsp>
                        <wps:cNvPr id="32" name="Rectangle 12291"/>
                        <wps:cNvSpPr>
                          <a:spLocks noChangeArrowheads="1"/>
                        </wps:cNvSpPr>
                        <wps:spPr bwMode="auto">
                          <a:xfrm>
                            <a:off x="1456777" y="895230"/>
                            <a:ext cx="2703528" cy="876127"/>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0E4FA8AF" w14:textId="77777777" w:rsidR="00E3480D" w:rsidRDefault="00E3480D" w:rsidP="00A31ADC">
                              <w:pPr>
                                <w:pStyle w:val="NormalWeb"/>
                                <w:jc w:val="center"/>
                                <w:rPr>
                                  <w:sz w:val="20"/>
                                  <w:szCs w:val="20"/>
                                </w:rPr>
                              </w:pPr>
                              <w:r>
                                <w:rPr>
                                  <w:sz w:val="20"/>
                                  <w:szCs w:val="20"/>
                                </w:rPr>
                                <w:t>Carderock DAS</w:t>
                              </w:r>
                            </w:p>
                            <w:p w14:paraId="2106FAAC" w14:textId="77777777" w:rsidR="00E3480D" w:rsidRDefault="00E3480D" w:rsidP="00A31ADC">
                              <w:pPr>
                                <w:pStyle w:val="NormalWeb"/>
                                <w:jc w:val="center"/>
                                <w:rPr>
                                  <w:sz w:val="20"/>
                                  <w:szCs w:val="20"/>
                                </w:rPr>
                              </w:pPr>
                            </w:p>
                            <w:p w14:paraId="23CB5BB2" w14:textId="77777777" w:rsidR="00E3480D" w:rsidRDefault="00E3480D" w:rsidP="00A31ADC">
                              <w:pPr>
                                <w:pStyle w:val="NormalWeb"/>
                                <w:jc w:val="center"/>
                                <w:rPr>
                                  <w:sz w:val="20"/>
                                  <w:szCs w:val="20"/>
                                </w:rPr>
                              </w:pPr>
                            </w:p>
                            <w:p w14:paraId="4B8992E1" w14:textId="77777777" w:rsidR="00E3480D" w:rsidRDefault="00E3480D" w:rsidP="00A31ADC">
                              <w:pPr>
                                <w:pStyle w:val="NormalWeb"/>
                                <w:jc w:val="center"/>
                                <w:rPr>
                                  <w:rFonts w:eastAsiaTheme="minorHAnsi"/>
                                </w:rPr>
                              </w:pPr>
                            </w:p>
                          </w:txbxContent>
                        </wps:txbx>
                        <wps:bodyPr rot="0" vert="horz" wrap="square" lIns="91440" tIns="45720" rIns="91440" bIns="45720" anchor="ctr" anchorCtr="0" upright="1">
                          <a:noAutofit/>
                        </wps:bodyPr>
                      </wps:wsp>
                      <wps:wsp>
                        <wps:cNvPr id="33" name="Elbow Connector 12292"/>
                        <wps:cNvCnPr>
                          <a:cxnSpLocks noChangeShapeType="1"/>
                          <a:stCxn id="13" idx="3"/>
                          <a:endCxn id="32" idx="1"/>
                        </wps:cNvCnPr>
                        <wps:spPr bwMode="auto">
                          <a:xfrm>
                            <a:off x="902110" y="1217777"/>
                            <a:ext cx="554667" cy="115517"/>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4" name="Elbow Connector 12293"/>
                        <wps:cNvCnPr>
                          <a:cxnSpLocks noChangeShapeType="1"/>
                          <a:stCxn id="19" idx="3"/>
                          <a:endCxn id="32" idx="1"/>
                        </wps:cNvCnPr>
                        <wps:spPr bwMode="auto">
                          <a:xfrm flipV="1">
                            <a:off x="902110" y="1333294"/>
                            <a:ext cx="554667" cy="446565"/>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5" name="Elbow Connector 12294"/>
                        <wps:cNvCnPr>
                          <a:cxnSpLocks noChangeShapeType="1"/>
                          <a:stCxn id="31" idx="3"/>
                          <a:endCxn id="32" idx="1"/>
                        </wps:cNvCnPr>
                        <wps:spPr bwMode="auto">
                          <a:xfrm flipV="1">
                            <a:off x="901910" y="1333294"/>
                            <a:ext cx="554867" cy="1063154"/>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6" name="Elbow Connector 12295"/>
                        <wps:cNvCnPr>
                          <a:cxnSpLocks noChangeShapeType="1"/>
                          <a:stCxn id="18" idx="3"/>
                          <a:endCxn id="37" idx="1"/>
                        </wps:cNvCnPr>
                        <wps:spPr bwMode="auto">
                          <a:xfrm flipV="1">
                            <a:off x="915711" y="2202520"/>
                            <a:ext cx="1529186" cy="924134"/>
                          </a:xfrm>
                          <a:prstGeom prst="bentConnector3">
                            <a:avLst>
                              <a:gd name="adj1" fmla="val 12954"/>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7" name="Rectangle 12296"/>
                        <wps:cNvSpPr>
                          <a:spLocks noChangeArrowheads="1"/>
                        </wps:cNvSpPr>
                        <wps:spPr bwMode="auto">
                          <a:xfrm>
                            <a:off x="2444897" y="1931080"/>
                            <a:ext cx="736689" cy="542979"/>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34D9B1FD" w14:textId="77777777" w:rsidR="00E3480D" w:rsidRDefault="00E3480D" w:rsidP="00A31ADC">
                              <w:pPr>
                                <w:pStyle w:val="NormalWeb"/>
                                <w:jc w:val="center"/>
                              </w:pPr>
                              <w:r>
                                <w:rPr>
                                  <w:sz w:val="20"/>
                                  <w:szCs w:val="20"/>
                                </w:rPr>
                                <w:t>Write to optical Disc</w:t>
                              </w:r>
                            </w:p>
                          </w:txbxContent>
                        </wps:txbx>
                        <wps:bodyPr rot="0" vert="horz" wrap="square" lIns="91440" tIns="45720" rIns="91440" bIns="45720" anchor="ctr" anchorCtr="0" upright="1">
                          <a:noAutofit/>
                        </wps:bodyPr>
                      </wps:wsp>
                      <wps:wsp>
                        <wps:cNvPr id="38" name="Rectangle 12297"/>
                        <wps:cNvSpPr>
                          <a:spLocks noChangeArrowheads="1"/>
                        </wps:cNvSpPr>
                        <wps:spPr bwMode="auto">
                          <a:xfrm>
                            <a:off x="1597394" y="1217777"/>
                            <a:ext cx="741390" cy="4160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477691D7" w14:textId="77777777" w:rsidR="00E3480D" w:rsidRDefault="00E3480D" w:rsidP="00A31ADC">
                              <w:pPr>
                                <w:pStyle w:val="NormalWeb"/>
                                <w:spacing w:after="120" w:line="276" w:lineRule="auto"/>
                                <w:jc w:val="center"/>
                                <w:rPr>
                                  <w:sz w:val="16"/>
                                  <w:szCs w:val="16"/>
                                </w:rPr>
                              </w:pPr>
                              <w:r>
                                <w:rPr>
                                  <w:sz w:val="16"/>
                                  <w:szCs w:val="16"/>
                                </w:rPr>
                                <w:t>Signal Conditioning</w:t>
                              </w:r>
                            </w:p>
                          </w:txbxContent>
                        </wps:txbx>
                        <wps:bodyPr rot="0" vert="horz" wrap="square" lIns="91440" tIns="45720" rIns="91440" bIns="45720" anchor="ctr" anchorCtr="0" upright="1">
                          <a:noAutofit/>
                        </wps:bodyPr>
                      </wps:wsp>
                      <wps:wsp>
                        <wps:cNvPr id="39" name="Rectangle 12298"/>
                        <wps:cNvSpPr>
                          <a:spLocks noChangeArrowheads="1"/>
                        </wps:cNvSpPr>
                        <wps:spPr bwMode="auto">
                          <a:xfrm>
                            <a:off x="2450498" y="1217777"/>
                            <a:ext cx="714087" cy="4160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0082CCD9" w14:textId="77777777" w:rsidR="00E3480D" w:rsidRDefault="00E3480D" w:rsidP="00A31ADC">
                              <w:pPr>
                                <w:pStyle w:val="NormalWeb"/>
                                <w:spacing w:after="120" w:line="276" w:lineRule="auto"/>
                                <w:jc w:val="center"/>
                              </w:pPr>
                              <w:r>
                                <w:rPr>
                                  <w:sz w:val="16"/>
                                  <w:szCs w:val="16"/>
                                </w:rPr>
                                <w:t>Unit Conversion</w:t>
                              </w:r>
                            </w:p>
                          </w:txbxContent>
                        </wps:txbx>
                        <wps:bodyPr rot="0" vert="horz" wrap="square" lIns="91440" tIns="45720" rIns="91440" bIns="45720" anchor="ctr" anchorCtr="0" upright="1">
                          <a:noAutofit/>
                        </wps:bodyPr>
                      </wps:wsp>
                      <wps:wsp>
                        <wps:cNvPr id="40" name="Rectangle 12300"/>
                        <wps:cNvSpPr>
                          <a:spLocks noChangeArrowheads="1"/>
                        </wps:cNvSpPr>
                        <wps:spPr bwMode="auto">
                          <a:xfrm>
                            <a:off x="3342306" y="1217777"/>
                            <a:ext cx="675482" cy="4160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5AA8BD71" w14:textId="77777777" w:rsidR="00E3480D" w:rsidRDefault="00E3480D" w:rsidP="00A31ADC">
                              <w:pPr>
                                <w:pStyle w:val="NormalWeb"/>
                                <w:spacing w:after="120" w:line="276" w:lineRule="auto"/>
                                <w:jc w:val="center"/>
                              </w:pPr>
                              <w:r>
                                <w:rPr>
                                  <w:sz w:val="16"/>
                                  <w:szCs w:val="16"/>
                                </w:rPr>
                                <w:t>Data Formatting</w:t>
                              </w:r>
                            </w:p>
                          </w:txbxContent>
                        </wps:txbx>
                        <wps:bodyPr rot="0" vert="horz" wrap="square" lIns="91440" tIns="45720" rIns="91440" bIns="45720" anchor="ctr" anchorCtr="0" upright="1">
                          <a:noAutofit/>
                        </wps:bodyPr>
                      </wps:wsp>
                      <wps:wsp>
                        <wps:cNvPr id="41" name="Elbow Connector 12301"/>
                        <wps:cNvCnPr>
                          <a:cxnSpLocks noChangeShapeType="1"/>
                          <a:stCxn id="32" idx="2"/>
                          <a:endCxn id="37" idx="0"/>
                        </wps:cNvCnPr>
                        <wps:spPr bwMode="auto">
                          <a:xfrm rot="16200000" flipH="1">
                            <a:off x="2731030" y="1848868"/>
                            <a:ext cx="159723" cy="4701"/>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2" name="Rectangle 12302"/>
                        <wps:cNvSpPr>
                          <a:spLocks noChangeArrowheads="1"/>
                        </wps:cNvSpPr>
                        <wps:spPr bwMode="auto">
                          <a:xfrm>
                            <a:off x="4760678" y="1063354"/>
                            <a:ext cx="761793" cy="543079"/>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28667A91" w14:textId="77777777" w:rsidR="00E3480D" w:rsidRDefault="00E3480D" w:rsidP="00A31ADC">
                              <w:pPr>
                                <w:pStyle w:val="NormalWeb"/>
                                <w:jc w:val="center"/>
                              </w:pPr>
                              <w:r>
                                <w:rPr>
                                  <w:sz w:val="20"/>
                                  <w:szCs w:val="20"/>
                                </w:rPr>
                                <w:t>DAS Real Time Data Display</w:t>
                              </w:r>
                            </w:p>
                          </w:txbxContent>
                        </wps:txbx>
                        <wps:bodyPr rot="0" vert="horz" wrap="square" lIns="91440" tIns="45720" rIns="91440" bIns="45720" anchor="ctr" anchorCtr="0" upright="1">
                          <a:noAutofit/>
                        </wps:bodyPr>
                      </wps:wsp>
                      <wps:wsp>
                        <wps:cNvPr id="43" name="Elbow Connector 12303"/>
                        <wps:cNvCnPr>
                          <a:cxnSpLocks noChangeShapeType="1"/>
                          <a:stCxn id="32" idx="3"/>
                          <a:endCxn id="42" idx="1"/>
                        </wps:cNvCnPr>
                        <wps:spPr bwMode="auto">
                          <a:xfrm>
                            <a:off x="4160305" y="1333294"/>
                            <a:ext cx="600373" cy="1600"/>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4" name="Rectangle 12304"/>
                        <wps:cNvSpPr>
                          <a:spLocks noChangeArrowheads="1"/>
                        </wps:cNvSpPr>
                        <wps:spPr bwMode="auto">
                          <a:xfrm>
                            <a:off x="1218648" y="2796906"/>
                            <a:ext cx="2488602" cy="96614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7B75D28F" w14:textId="77777777" w:rsidR="00E3480D" w:rsidRDefault="00E3480D" w:rsidP="00A31ADC">
                              <w:pPr>
                                <w:pStyle w:val="NormalWeb"/>
                                <w:jc w:val="center"/>
                                <w:rPr>
                                  <w:sz w:val="20"/>
                                  <w:szCs w:val="20"/>
                                </w:rPr>
                              </w:pPr>
                              <w:r>
                                <w:rPr>
                                  <w:sz w:val="20"/>
                                  <w:szCs w:val="20"/>
                                </w:rPr>
                                <w:t>Test-by-Test Data Analysis</w:t>
                              </w:r>
                            </w:p>
                            <w:p w14:paraId="721BAAF6" w14:textId="77777777" w:rsidR="00E3480D" w:rsidRDefault="00E3480D" w:rsidP="00A31ADC">
                              <w:pPr>
                                <w:pStyle w:val="NormalWeb"/>
                                <w:jc w:val="center"/>
                                <w:rPr>
                                  <w:sz w:val="20"/>
                                  <w:szCs w:val="20"/>
                                </w:rPr>
                              </w:pPr>
                            </w:p>
                            <w:p w14:paraId="2A7A98AE" w14:textId="77777777" w:rsidR="00E3480D" w:rsidRDefault="00E3480D" w:rsidP="00A31ADC">
                              <w:pPr>
                                <w:pStyle w:val="NormalWeb"/>
                                <w:jc w:val="center"/>
                                <w:rPr>
                                  <w:sz w:val="20"/>
                                  <w:szCs w:val="20"/>
                                </w:rPr>
                              </w:pPr>
                            </w:p>
                            <w:p w14:paraId="3C4001AF" w14:textId="77777777" w:rsidR="00E3480D" w:rsidRDefault="00E3480D" w:rsidP="00A31ADC">
                              <w:pPr>
                                <w:pStyle w:val="NormalWeb"/>
                                <w:jc w:val="center"/>
                                <w:rPr>
                                  <w:sz w:val="20"/>
                                  <w:szCs w:val="20"/>
                                </w:rPr>
                              </w:pPr>
                            </w:p>
                            <w:p w14:paraId="7E8D726F" w14:textId="77777777" w:rsidR="00E3480D" w:rsidRDefault="00E3480D" w:rsidP="00A31ADC">
                              <w:pPr>
                                <w:pStyle w:val="NormalWeb"/>
                                <w:jc w:val="center"/>
                                <w:rPr>
                                  <w:rFonts w:eastAsiaTheme="minorHAnsi"/>
                                </w:rPr>
                              </w:pPr>
                            </w:p>
                          </w:txbxContent>
                        </wps:txbx>
                        <wps:bodyPr rot="0" vert="horz" wrap="square" lIns="91440" tIns="45720" rIns="91440" bIns="45720" anchor="ctr" anchorCtr="0" upright="1">
                          <a:noAutofit/>
                        </wps:bodyPr>
                      </wps:wsp>
                      <wps:wsp>
                        <wps:cNvPr id="45" name="Elbow Connector 12305"/>
                        <wps:cNvCnPr>
                          <a:cxnSpLocks noChangeShapeType="1"/>
                          <a:stCxn id="37" idx="2"/>
                          <a:endCxn id="44" idx="0"/>
                        </wps:cNvCnPr>
                        <wps:spPr bwMode="auto">
                          <a:xfrm rot="5400000">
                            <a:off x="2476697" y="2460261"/>
                            <a:ext cx="322847" cy="350343"/>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6" name="Rectangle 12306"/>
                        <wps:cNvSpPr>
                          <a:spLocks noChangeArrowheads="1"/>
                        </wps:cNvSpPr>
                        <wps:spPr bwMode="auto">
                          <a:xfrm>
                            <a:off x="1280756" y="3126654"/>
                            <a:ext cx="952316" cy="54768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31633D39" w14:textId="77777777" w:rsidR="00E3480D" w:rsidRDefault="00E3480D" w:rsidP="00A31ADC">
                              <w:pPr>
                                <w:pStyle w:val="NormalWeb"/>
                                <w:spacing w:after="120" w:line="276" w:lineRule="auto"/>
                                <w:jc w:val="center"/>
                              </w:pPr>
                              <w:proofErr w:type="gramStart"/>
                              <w:r>
                                <w:rPr>
                                  <w:sz w:val="16"/>
                                  <w:szCs w:val="16"/>
                                </w:rPr>
                                <w:t>Signal  Conditioning</w:t>
                              </w:r>
                              <w:proofErr w:type="gramEnd"/>
                              <w:r>
                                <w:rPr>
                                  <w:sz w:val="16"/>
                                  <w:szCs w:val="16"/>
                                </w:rPr>
                                <w:t xml:space="preserve"> and Unit Conversion</w:t>
                              </w:r>
                            </w:p>
                          </w:txbxContent>
                        </wps:txbx>
                        <wps:bodyPr rot="0" vert="horz" wrap="square" lIns="91440" tIns="45720" rIns="91440" bIns="45720" anchor="ctr" anchorCtr="0" upright="1">
                          <a:noAutofit/>
                        </wps:bodyPr>
                      </wps:wsp>
                      <wps:wsp>
                        <wps:cNvPr id="47" name="Rectangle 12307"/>
                        <wps:cNvSpPr>
                          <a:spLocks noChangeArrowheads="1"/>
                        </wps:cNvSpPr>
                        <wps:spPr bwMode="auto">
                          <a:xfrm>
                            <a:off x="2289878" y="3189363"/>
                            <a:ext cx="652679" cy="4159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2D84DC18" w14:textId="77777777" w:rsidR="00E3480D" w:rsidRDefault="00E3480D" w:rsidP="00A31ADC">
                              <w:pPr>
                                <w:pStyle w:val="NormalWeb"/>
                                <w:spacing w:after="120" w:line="276" w:lineRule="auto"/>
                                <w:jc w:val="center"/>
                              </w:pPr>
                              <w:r>
                                <w:rPr>
                                  <w:sz w:val="16"/>
                                  <w:szCs w:val="16"/>
                                </w:rPr>
                                <w:t>Initial QA checks</w:t>
                              </w:r>
                            </w:p>
                          </w:txbxContent>
                        </wps:txbx>
                        <wps:bodyPr rot="0" vert="horz" wrap="square" lIns="91440" tIns="45720" rIns="91440" bIns="45720" anchor="ctr" anchorCtr="0" upright="1">
                          <a:noAutofit/>
                        </wps:bodyPr>
                      </wps:wsp>
                      <wps:wsp>
                        <wps:cNvPr id="48" name="Rectangle 12308"/>
                        <wps:cNvSpPr>
                          <a:spLocks noChangeArrowheads="1"/>
                        </wps:cNvSpPr>
                        <wps:spPr bwMode="auto">
                          <a:xfrm>
                            <a:off x="2995664" y="3191963"/>
                            <a:ext cx="652179" cy="4159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53DC3E23" w14:textId="77777777" w:rsidR="00E3480D" w:rsidRDefault="00E3480D" w:rsidP="00A31ADC">
                              <w:pPr>
                                <w:pStyle w:val="NormalWeb"/>
                                <w:spacing w:after="120" w:line="276" w:lineRule="auto"/>
                                <w:jc w:val="center"/>
                              </w:pPr>
                              <w:r>
                                <w:rPr>
                                  <w:sz w:val="16"/>
                                  <w:szCs w:val="16"/>
                                </w:rPr>
                                <w:t>Initial Processing</w:t>
                              </w:r>
                            </w:p>
                          </w:txbxContent>
                        </wps:txbx>
                        <wps:bodyPr rot="0" vert="horz" wrap="square" lIns="91440" tIns="45720" rIns="91440" bIns="45720" anchor="ctr" anchorCtr="0" upright="1">
                          <a:noAutofit/>
                        </wps:bodyPr>
                      </wps:wsp>
                      <wps:wsp>
                        <wps:cNvPr id="49" name="Rectangle 12309"/>
                        <wps:cNvSpPr>
                          <a:spLocks noChangeArrowheads="1"/>
                        </wps:cNvSpPr>
                        <wps:spPr bwMode="auto">
                          <a:xfrm>
                            <a:off x="4143103" y="3130854"/>
                            <a:ext cx="678782" cy="4160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5392E3C9" w14:textId="77777777" w:rsidR="00E3480D" w:rsidRDefault="00E3480D" w:rsidP="00A31ADC">
                              <w:pPr>
                                <w:pStyle w:val="NormalWeb"/>
                                <w:spacing w:after="120" w:line="276" w:lineRule="auto"/>
                                <w:jc w:val="center"/>
                              </w:pPr>
                              <w:r>
                                <w:rPr>
                                  <w:sz w:val="16"/>
                                  <w:szCs w:val="16"/>
                                </w:rPr>
                                <w:t>Secondary QA checks</w:t>
                              </w:r>
                            </w:p>
                          </w:txbxContent>
                        </wps:txbx>
                        <wps:bodyPr rot="0" vert="horz" wrap="square" lIns="91440" tIns="45720" rIns="91440" bIns="45720" anchor="ctr" anchorCtr="0" upright="1">
                          <a:noAutofit/>
                        </wps:bodyPr>
                      </wps:wsp>
                      <wps:wsp>
                        <wps:cNvPr id="50" name="Rectangle 12310"/>
                        <wps:cNvSpPr>
                          <a:spLocks noChangeArrowheads="1"/>
                        </wps:cNvSpPr>
                        <wps:spPr bwMode="auto">
                          <a:xfrm>
                            <a:off x="4630362" y="3958275"/>
                            <a:ext cx="570669" cy="542979"/>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46124D47" w14:textId="77777777" w:rsidR="00E3480D" w:rsidRDefault="00E3480D" w:rsidP="00A31ADC">
                              <w:pPr>
                                <w:pStyle w:val="NormalWeb"/>
                              </w:pPr>
                              <w:r>
                                <w:rPr>
                                  <w:sz w:val="20"/>
                                  <w:szCs w:val="20"/>
                                </w:rPr>
                                <w:t>Test Report</w:t>
                              </w:r>
                            </w:p>
                          </w:txbxContent>
                        </wps:txbx>
                        <wps:bodyPr rot="0" vert="horz" wrap="square" lIns="91440" tIns="45720" rIns="91440" bIns="45720" anchor="ctr" anchorCtr="0" upright="1">
                          <a:noAutofit/>
                        </wps:bodyPr>
                      </wps:wsp>
                      <wps:wsp>
                        <wps:cNvPr id="51" name="Elbow Connector 12311"/>
                        <wps:cNvCnPr>
                          <a:cxnSpLocks noChangeShapeType="1"/>
                          <a:stCxn id="44" idx="3"/>
                          <a:endCxn id="12" idx="1"/>
                        </wps:cNvCnPr>
                        <wps:spPr bwMode="auto">
                          <a:xfrm flipV="1">
                            <a:off x="3707250" y="3265174"/>
                            <a:ext cx="314738" cy="14802"/>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2" name="Rectangle 12312"/>
                        <wps:cNvSpPr>
                          <a:spLocks noChangeArrowheads="1"/>
                        </wps:cNvSpPr>
                        <wps:spPr bwMode="auto">
                          <a:xfrm>
                            <a:off x="2385690" y="49907"/>
                            <a:ext cx="843602" cy="542379"/>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688FE0BD" w14:textId="77777777" w:rsidR="00E3480D" w:rsidRDefault="00E3480D" w:rsidP="00A31ADC">
                              <w:pPr>
                                <w:pStyle w:val="NormalWeb"/>
                                <w:jc w:val="center"/>
                              </w:pPr>
                              <w:r>
                                <w:rPr>
                                  <w:sz w:val="20"/>
                                  <w:szCs w:val="20"/>
                                </w:rPr>
                                <w:t>Contestant Controller</w:t>
                              </w:r>
                            </w:p>
                          </w:txbxContent>
                        </wps:txbx>
                        <wps:bodyPr rot="0" vert="horz" wrap="square" lIns="91440" tIns="45720" rIns="91440" bIns="45720" anchor="ctr" anchorCtr="0" upright="1">
                          <a:noAutofit/>
                        </wps:bodyPr>
                      </wps:wsp>
                      <wps:wsp>
                        <wps:cNvPr id="53" name="Elbow Connector 12313"/>
                        <wps:cNvCnPr>
                          <a:cxnSpLocks noChangeShapeType="1"/>
                          <a:stCxn id="32" idx="0"/>
                          <a:endCxn id="52" idx="2"/>
                        </wps:cNvCnPr>
                        <wps:spPr bwMode="auto">
                          <a:xfrm rot="16200000" flipV="1">
                            <a:off x="2656519" y="743208"/>
                            <a:ext cx="302944" cy="1100"/>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4" name="Rectangle 12314"/>
                        <wps:cNvSpPr>
                          <a:spLocks noChangeArrowheads="1"/>
                        </wps:cNvSpPr>
                        <wps:spPr bwMode="auto">
                          <a:xfrm>
                            <a:off x="4973804" y="3130854"/>
                            <a:ext cx="717587" cy="4153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09AE5CC0" w14:textId="77777777" w:rsidR="00E3480D" w:rsidRDefault="00E3480D" w:rsidP="00A31ADC">
                              <w:pPr>
                                <w:pStyle w:val="NormalWeb"/>
                                <w:spacing w:after="120" w:line="276" w:lineRule="auto"/>
                                <w:jc w:val="center"/>
                              </w:pPr>
                              <w:r>
                                <w:rPr>
                                  <w:sz w:val="16"/>
                                  <w:szCs w:val="16"/>
                                </w:rPr>
                                <w:t>Processing and analysis</w:t>
                              </w:r>
                            </w:p>
                          </w:txbxContent>
                        </wps:txbx>
                        <wps:bodyPr rot="0" vert="horz" wrap="square" lIns="91440" tIns="45720" rIns="91440" bIns="45720" anchor="ctr" anchorCtr="0" upright="1">
                          <a:noAutofit/>
                        </wps:bodyPr>
                      </wps:wsp>
                      <wps:wsp>
                        <wps:cNvPr id="55" name="Elbow Connector 12316"/>
                        <wps:cNvCnPr>
                          <a:cxnSpLocks noChangeShapeType="1"/>
                          <a:stCxn id="12" idx="2"/>
                          <a:endCxn id="50" idx="0"/>
                        </wps:cNvCnPr>
                        <wps:spPr bwMode="auto">
                          <a:xfrm rot="16200000" flipH="1">
                            <a:off x="4802581" y="3845058"/>
                            <a:ext cx="224433" cy="1900"/>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6" name="Rectangle 63"/>
                        <wps:cNvSpPr>
                          <a:spLocks noChangeArrowheads="1"/>
                        </wps:cNvSpPr>
                        <wps:spPr bwMode="auto">
                          <a:xfrm>
                            <a:off x="2077652" y="3958875"/>
                            <a:ext cx="761392" cy="542379"/>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1847FB3F" w14:textId="77777777" w:rsidR="00E3480D" w:rsidRDefault="00E3480D" w:rsidP="00A31ADC">
                              <w:pPr>
                                <w:pStyle w:val="NormalWeb"/>
                                <w:jc w:val="center"/>
                              </w:pPr>
                              <w:r>
                                <w:rPr>
                                  <w:sz w:val="20"/>
                                  <w:szCs w:val="20"/>
                                </w:rPr>
                                <w:t>DA Test Data Display</w:t>
                              </w:r>
                            </w:p>
                          </w:txbxContent>
                        </wps:txbx>
                        <wps:bodyPr rot="0" vert="horz" wrap="square" lIns="91440" tIns="45720" rIns="91440" bIns="45720" anchor="ctr" anchorCtr="0" upright="1">
                          <a:noAutofit/>
                        </wps:bodyPr>
                      </wps:wsp>
                      <wps:wsp>
                        <wps:cNvPr id="57" name="Elbow Connector 64"/>
                        <wps:cNvCnPr>
                          <a:cxnSpLocks noChangeShapeType="1"/>
                          <a:stCxn id="44" idx="2"/>
                          <a:endCxn id="56" idx="0"/>
                        </wps:cNvCnPr>
                        <wps:spPr bwMode="auto">
                          <a:xfrm rot="5400000">
                            <a:off x="2362685" y="3858660"/>
                            <a:ext cx="195828" cy="4601"/>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61" o:spid="_x0000_s1026" editas="canvas" style="width:457.15pt;height:371.55pt;mso-position-horizontal-relative:char;mso-position-vertical-relative:line" coordsize="58058,4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058;height:47186;visibility:visible;mso-wrap-style:square">
                  <v:fill o:detectmouseclick="t"/>
                  <v:path o:connecttype="none"/>
                </v:shape>
                <v:rect id="Rectangle 62" o:spid="_x0000_s1028" style="position:absolute;left:40219;top:27965;width:17838;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uM8MA&#10;AADbAAAADwAAAGRycy9kb3ducmV2LnhtbERPTWvCQBC9C/6HZYRexGwUbGPMRkqLIPRQtNXzkB2T&#10;tNnZkF1j9Nd3C4Xe5vE+J9sMphE9da62rGAexSCIC6trLhV8fmxnCQjnkTU2lknBjRxs8vEow1Tb&#10;K++pP/hShBB2KSqovG9TKV1RkUEX2ZY4cGfbGfQBdqXUHV5DuGnkIo4fpcGaQ0OFLb1UVHwfLkYB&#10;9jpJTk/3V70svt6m9XG72r3PlXqYDM9rEJ4G/y/+c+90mL+A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kuM8MAAADbAAAADwAAAAAAAAAAAAAAAACYAgAAZHJzL2Rv&#10;d25yZXYueG1sUEsFBgAAAAAEAAQA9QAAAIgDAAAAAA==&#10;" fillcolor="white [3201]" strokecolor="#5b9bd5 [3204]" strokeweight="1.25pt">
                  <v:textbox>
                    <w:txbxContent>
                      <w:p w14:paraId="5AA78413" w14:textId="77777777" w:rsidR="00E3480D" w:rsidRDefault="00E3480D" w:rsidP="00A31ADC">
                        <w:pPr>
                          <w:pStyle w:val="NormalWeb"/>
                          <w:jc w:val="center"/>
                          <w:rPr>
                            <w:sz w:val="20"/>
                            <w:szCs w:val="20"/>
                          </w:rPr>
                        </w:pPr>
                        <w:r>
                          <w:rPr>
                            <w:sz w:val="20"/>
                            <w:szCs w:val="20"/>
                          </w:rPr>
                          <w:t>Post Test Analysis</w:t>
                        </w:r>
                      </w:p>
                      <w:p w14:paraId="6782C5C2" w14:textId="77777777" w:rsidR="00E3480D" w:rsidRDefault="00E3480D" w:rsidP="00A31ADC">
                        <w:pPr>
                          <w:pStyle w:val="NormalWeb"/>
                          <w:rPr>
                            <w:sz w:val="20"/>
                            <w:szCs w:val="20"/>
                          </w:rPr>
                        </w:pPr>
                      </w:p>
                      <w:p w14:paraId="1EE9A328" w14:textId="77777777" w:rsidR="00E3480D" w:rsidRDefault="00E3480D" w:rsidP="00A31ADC">
                        <w:pPr>
                          <w:pStyle w:val="NormalWeb"/>
                          <w:rPr>
                            <w:sz w:val="20"/>
                            <w:szCs w:val="20"/>
                          </w:rPr>
                        </w:pPr>
                      </w:p>
                      <w:p w14:paraId="0424FCCB" w14:textId="77777777" w:rsidR="00E3480D" w:rsidRDefault="00E3480D" w:rsidP="00A31ADC">
                        <w:pPr>
                          <w:pStyle w:val="NormalWeb"/>
                          <w:rPr>
                            <w:sz w:val="20"/>
                            <w:szCs w:val="20"/>
                          </w:rPr>
                        </w:pPr>
                      </w:p>
                      <w:p w14:paraId="1A02A142" w14:textId="77777777" w:rsidR="00E3480D" w:rsidRDefault="00E3480D" w:rsidP="00A31ADC">
                        <w:pPr>
                          <w:pStyle w:val="NormalWeb"/>
                          <w:rPr>
                            <w:rFonts w:eastAsiaTheme="minorHAnsi"/>
                          </w:rPr>
                        </w:pPr>
                      </w:p>
                    </w:txbxContent>
                  </v:textbox>
                </v:rect>
                <v:rect id="Rectangle 25" o:spid="_x0000_s1029" style="position:absolute;left:2605;top:10096;width:6416;height:4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qMMA&#10;AADbAAAADwAAAGRycy9kb3ducmV2LnhtbERPS2vCQBC+C/6HZQQvUje22MY0GyktguBBah/nITsm&#10;abOzIbvG6K93BcHbfHzPSZe9qUVHrassK5hNIxDEudUVFwq+v1YPMQjnkTXWlknBiRwss+EgxUTb&#10;I39St/OFCCHsElRQet8kUrq8JINuahviwO1ta9AH2BZSt3gM4aaWj1H0LA1WHBpKbOi9pPx/dzAK&#10;sNNx/Pty/tDz/G8zqX5Wi/V2ptR41L+9gvDU+7v45l7rMP8Jrr+EA2R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qMMAAADbAAAADwAAAAAAAAAAAAAAAACYAgAAZHJzL2Rv&#10;d25yZXYueG1sUEsFBgAAAAAEAAQA9QAAAIgDAAAAAA==&#10;" fillcolor="white [3201]" strokecolor="#5b9bd5 [3204]" strokeweight="1.25pt">
                  <v:textbox>
                    <w:txbxContent>
                      <w:p w14:paraId="4C480E2B" w14:textId="77777777" w:rsidR="00E3480D" w:rsidRDefault="00E3480D" w:rsidP="00A31ADC">
                        <w:pPr>
                          <w:spacing w:after="120" w:line="240" w:lineRule="auto"/>
                          <w:jc w:val="center"/>
                          <w:rPr>
                            <w:sz w:val="20"/>
                            <w:szCs w:val="20"/>
                          </w:rPr>
                        </w:pPr>
                        <w:r>
                          <w:rPr>
                            <w:sz w:val="20"/>
                            <w:szCs w:val="20"/>
                          </w:rPr>
                          <w:t>Wave Sensors</w:t>
                        </w:r>
                      </w:p>
                    </w:txbxContent>
                  </v:textbox>
                </v:rect>
                <v:rect id="Rectangle 31" o:spid="_x0000_s1030" style="position:absolute;left:1788;top:28549;width:7369;height:5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Z2cUA&#10;AADbAAAADwAAAGRycy9kb3ducmV2LnhtbESPT2vCQBDF74V+h2WEXopuLLTG6CpFEYQein/PQ3aa&#10;pGZnQ3Ybo5++cyj0NsN7895v5sve1aqjNlSeDYxHCSji3NuKCwPHw2aYggoR2WLtmQzcKMBy8fgw&#10;x8z6K++o28dCSQiHDA2UMTaZ1iEvyWEY+YZYtC/fOoyytoW2LV4l3NX6JUnetMOKpaHEhlYl5Zf9&#10;jzOAnU3T8+S+tq/598dzddpMt59jY54G/fsMVKQ+/pv/rrdW8AVWfpEB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RnZxQAAANsAAAAPAAAAAAAAAAAAAAAAAJgCAABkcnMv&#10;ZG93bnJldi54bWxQSwUGAAAAAAQABAD1AAAAigMAAAAA&#10;" fillcolor="white [3201]" strokecolor="#5b9bd5 [3204]" strokeweight="1.25pt">
                  <v:textbox>
                    <w:txbxContent>
                      <w:p w14:paraId="59762328" w14:textId="77777777" w:rsidR="00E3480D" w:rsidRDefault="00E3480D" w:rsidP="00A31ADC">
                        <w:pPr>
                          <w:pStyle w:val="NormalWeb"/>
                          <w:jc w:val="center"/>
                        </w:pPr>
                        <w:r>
                          <w:rPr>
                            <w:sz w:val="20"/>
                            <w:szCs w:val="20"/>
                          </w:rPr>
                          <w:t>Motion Tracking System</w:t>
                        </w:r>
                      </w:p>
                    </w:txbxContent>
                  </v:textbox>
                </v:rect>
                <v:rect id="Rectangle 12288" o:spid="_x0000_s1031" style="position:absolute;left:1608;top:15719;width:7413;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8QsMA&#10;AADbAAAADwAAAGRycy9kb3ducmV2LnhtbERPTWvCQBC9F/oflhF6KWZjoTVGN6EogtCDaKvnITtN&#10;UrOzIbuN0V/fFQre5vE+Z5EPphE9da62rGASxSCIC6trLhV8fa7HCQjnkTU2lknBhRzk2ePDAlNt&#10;z7yjfu9LEULYpaig8r5NpXRFRQZdZFviwH3bzqAPsCul7vAcwk0jX+L4TRqsOTRU2NKyouK0/zUK&#10;sNdJcpxeV/q1+Pl4rg/r2WY7UeppNLzPQXga/F38797oMH8Gt1/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28QsMAAADbAAAADwAAAAAAAAAAAAAAAACYAgAAZHJzL2Rv&#10;d25yZXYueG1sUEsFBgAAAAAEAAQA9QAAAIgDAAAAAA==&#10;" fillcolor="white [3201]" strokecolor="#5b9bd5 [3204]" strokeweight="1.25pt">
                  <v:textbox>
                    <w:txbxContent>
                      <w:p w14:paraId="50095346" w14:textId="77777777" w:rsidR="00E3480D" w:rsidRDefault="00E3480D" w:rsidP="00A31ADC">
                        <w:pPr>
                          <w:pStyle w:val="NormalWeb"/>
                          <w:spacing w:after="120" w:line="276" w:lineRule="auto"/>
                          <w:jc w:val="center"/>
                        </w:pPr>
                        <w:r>
                          <w:rPr>
                            <w:sz w:val="20"/>
                            <w:szCs w:val="20"/>
                          </w:rPr>
                          <w:t>Mooring Loads Sensors</w:t>
                        </w:r>
                      </w:p>
                    </w:txbxContent>
                  </v:textbox>
                </v:rect>
                <v:rect id="Rectangle 12289" o:spid="_x0000_s1032" style="position:absolute;left:1608;top:21042;width:7411;height:5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sJMUA&#10;AADbAAAADwAAAGRycy9kb3ducmV2LnhtbESPQWvCQBSE70L/w/IKvRTdxFIbo6sUiyB4EFPb8yP7&#10;TGKzb0N2G6O/3i0UPA4z8w0zX/amFh21rrKsIB5FIIhzqysuFBw+18MEhPPIGmvLpOBCDpaLh8Ec&#10;U23PvKcu84UIEHYpKii9b1IpXV6SQTeyDXHwjrY16INsC6lbPAe4qeU4iibSYMVhocSGViXlP9mv&#10;UYCdTpLvt+uHfs1P2+fqaz3d7GKlnh779xkIT72/h//bG63gJYa/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uwkxQAAANsAAAAPAAAAAAAAAAAAAAAAAJgCAABkcnMv&#10;ZG93bnJldi54bWxQSwUGAAAAAAQABAD1AAAAigMAAAAA&#10;" fillcolor="white [3201]" strokecolor="#5b9bd5 [3204]" strokeweight="1.25pt">
                  <v:textbox>
                    <w:txbxContent>
                      <w:p w14:paraId="0E2F2499" w14:textId="77777777" w:rsidR="00E3480D" w:rsidRDefault="00E3480D" w:rsidP="00A31ADC">
                        <w:pPr>
                          <w:pStyle w:val="NormalWeb"/>
                          <w:spacing w:after="120" w:line="276" w:lineRule="auto"/>
                          <w:jc w:val="center"/>
                        </w:pPr>
                        <w:r>
                          <w:rPr>
                            <w:sz w:val="20"/>
                            <w:szCs w:val="20"/>
                          </w:rPr>
                          <w:t>WEC PTO Sensors</w:t>
                        </w:r>
                      </w:p>
                    </w:txbxContent>
                  </v:textbox>
                </v:rect>
                <v:rect id="Rectangle 12291" o:spid="_x0000_s1033" style="position:absolute;left:14567;top:8952;width:27036;height:8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yU8YA&#10;AADbAAAADwAAAGRycy9kb3ducmV2LnhtbESPT2vCQBTE74LfYXmFXkQ3WtQ0dZXSEgj0IP7r+ZF9&#10;TVKzb0N2G9N++q4geBxm5jfMatObWnTUusqygukkAkGcW11xoeB4SMcxCOeRNdaWScEvOdish4MV&#10;JtpeeEfd3hciQNglqKD0vkmkdHlJBt3ENsTB+7KtQR9kW0jd4iXATS1nUbSQBisOCyU29FZSft7/&#10;GAXY6Tj+XP6963n+/TGqTulztp0q9fjQv76A8NT7e/jWzrSCpxlcv4Qf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xyU8YAAADbAAAADwAAAAAAAAAAAAAAAACYAgAAZHJz&#10;L2Rvd25yZXYueG1sUEsFBgAAAAAEAAQA9QAAAIsDAAAAAA==&#10;" fillcolor="white [3201]" strokecolor="#5b9bd5 [3204]" strokeweight="1.25pt">
                  <v:textbox>
                    <w:txbxContent>
                      <w:p w14:paraId="0E4FA8AF" w14:textId="77777777" w:rsidR="00E3480D" w:rsidRDefault="00E3480D" w:rsidP="00A31ADC">
                        <w:pPr>
                          <w:pStyle w:val="NormalWeb"/>
                          <w:jc w:val="center"/>
                          <w:rPr>
                            <w:sz w:val="20"/>
                            <w:szCs w:val="20"/>
                          </w:rPr>
                        </w:pPr>
                        <w:r>
                          <w:rPr>
                            <w:sz w:val="20"/>
                            <w:szCs w:val="20"/>
                          </w:rPr>
                          <w:t>Carderock DAS</w:t>
                        </w:r>
                      </w:p>
                      <w:p w14:paraId="2106FAAC" w14:textId="77777777" w:rsidR="00E3480D" w:rsidRDefault="00E3480D" w:rsidP="00A31ADC">
                        <w:pPr>
                          <w:pStyle w:val="NormalWeb"/>
                          <w:jc w:val="center"/>
                          <w:rPr>
                            <w:sz w:val="20"/>
                            <w:szCs w:val="20"/>
                          </w:rPr>
                        </w:pPr>
                      </w:p>
                      <w:p w14:paraId="23CB5BB2" w14:textId="77777777" w:rsidR="00E3480D" w:rsidRDefault="00E3480D" w:rsidP="00A31ADC">
                        <w:pPr>
                          <w:pStyle w:val="NormalWeb"/>
                          <w:jc w:val="center"/>
                          <w:rPr>
                            <w:sz w:val="20"/>
                            <w:szCs w:val="20"/>
                          </w:rPr>
                        </w:pPr>
                      </w:p>
                      <w:p w14:paraId="4B8992E1" w14:textId="77777777" w:rsidR="00E3480D" w:rsidRDefault="00E3480D" w:rsidP="00A31ADC">
                        <w:pPr>
                          <w:pStyle w:val="NormalWeb"/>
                          <w:jc w:val="center"/>
                          <w:rPr>
                            <w:rFonts w:eastAsiaTheme="minorHAnsi"/>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292" o:spid="_x0000_s1034" type="#_x0000_t34" style="position:absolute;left:9021;top:12177;width:5546;height:11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1gMQAAADbAAAADwAAAGRycy9kb3ducmV2LnhtbESP0WrCQBRE3wv+w3KFvtWNBlKJriKC&#10;YqEPjfoB1+w1G8zeDdk1xn59t1Do4zAzZ5jlerCN6KnztWMF00kCgrh0uuZKwfm0e5uD8AFZY+OY&#10;FDzJw3o1ellirt2DC+qPoRIRwj5HBSaENpfSl4Ys+olriaN3dZ3FEGVXSd3hI8JtI2dJkkmLNccF&#10;gy1tDZW3490qKL4/0/fL0+yLMp2eso+va8amV+p1PGwWIAIN4T/81z5oBWkKv1/i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zWAxAAAANsAAAAPAAAAAAAAAAAA&#10;AAAAAKECAABkcnMvZG93bnJldi54bWxQSwUGAAAAAAQABAD5AAAAkgMAAAAA&#10;" strokecolor="#5b9bd5 [3204]" strokeweight=".5pt">
                  <v:stroke endarrow="open"/>
                </v:shape>
                <v:shape id="Elbow Connector 12293" o:spid="_x0000_s1035" type="#_x0000_t34" style="position:absolute;left:9021;top:13332;width:5546;height:446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ssMIAAADbAAAADwAAAGRycy9kb3ducmV2LnhtbESP0YrCMBRE34X9h3AX9k3TVZFaG6Uu&#10;iOKb1g+4be62xeamNFnt/r0RBB+HmTnDpJvBtOJGvWssK/ieRCCIS6sbrhRc8t04BuE8ssbWMin4&#10;Jweb9ccoxUTbO5/odvaVCBB2CSqove8SKV1Zk0E3sR1x8H5tb9AH2VdS93gPcNPKaRQtpMGGw0KN&#10;Hf3UVF7Pf0bBsM+rNo/Nlo4Ha67LrDjFWaHU1+eQrUB4Gvw7/GoftILZHJ5fw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cssMIAAADbAAAADwAAAAAAAAAAAAAA&#10;AAChAgAAZHJzL2Rvd25yZXYueG1sUEsFBgAAAAAEAAQA+QAAAJADAAAAAA==&#10;" strokecolor="#5b9bd5 [3204]" strokeweight=".5pt">
                  <v:stroke endarrow="open"/>
                </v:shape>
                <v:shape id="Elbow Connector 12294" o:spid="_x0000_s1036" type="#_x0000_t34" style="position:absolute;left:9019;top:13332;width:5548;height:1063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JK8IAAADbAAAADwAAAGRycy9kb3ducmV2LnhtbESP0YrCMBRE34X9h3AX9k3TVZRaG6Uu&#10;iOKb1g+4be62xeamNFnt/r0RBB+HmTnDpJvBtOJGvWssK/ieRCCIS6sbrhRc8t04BuE8ssbWMin4&#10;Jweb9ccoxUTbO5/odvaVCBB2CSqove8SKV1Zk0E3sR1x8H5tb9AH2VdS93gPcNPKaRQtpMGGw0KN&#10;Hf3UVF7Pf0bBsM+rNo/Nlo4Ha67LrDjFWaHU1+eQrUB4Gvw7/GoftILZHJ5fw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uJK8IAAADbAAAADwAAAAAAAAAAAAAA&#10;AAChAgAAZHJzL2Rvd25yZXYueG1sUEsFBgAAAAAEAAQA+QAAAJADAAAAAA==&#10;" strokecolor="#5b9bd5 [3204]" strokeweight=".5pt">
                  <v:stroke endarrow="open"/>
                </v:shape>
                <v:shape id="Elbow Connector 12295" o:spid="_x0000_s1037" type="#_x0000_t34" style="position:absolute;left:9157;top:22025;width:15291;height:924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5rsMAAADbAAAADwAAAGRycy9kb3ducmV2LnhtbESPQYvCMBSE74L/ITzBm6buikg1iisI&#10;e/DSbkW8PZpnW0xeShO1/nuzsLDHYWa+Ydbb3hrxoM43jhXMpgkI4tLphisFxc9hsgThA7JG45gU&#10;vMjDdjMcrDHV7skZPfJQiQhhn6KCOoQ2ldKXNVn0U9cSR+/qOoshyq6SusNnhFsjP5JkIS02HBdq&#10;bGlfU3nL71ZBVsyuWX7eN5cjzvXl63bazY1RajzqdysQgfrwH/5rf2sFnwv4/RJ/gN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6ea7DAAAA2wAAAA8AAAAAAAAAAAAA&#10;AAAAoQIAAGRycy9kb3ducmV2LnhtbFBLBQYAAAAABAAEAPkAAACRAwAAAAA=&#10;" adj="2798" strokecolor="#5b9bd5 [3204]" strokeweight=".5pt">
                  <v:stroke endarrow="open"/>
                </v:shape>
                <v:rect id="Rectangle 12296" o:spid="_x0000_s1038" style="position:absolute;left:24448;top:19310;width:736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Ry8YA&#10;AADbAAAADwAAAGRycy9kb3ducmV2LnhtbESPQWvCQBSE7wX/w/KEXkrdaFFjdBWxBAI9iNr2/Mg+&#10;k2j2bchuY9pf3xUKPQ4z8w2z2vSmFh21rrKsYDyKQBDnVldcKHg/pc8xCOeRNdaWScE3OdisBw8r&#10;TLS98YG6oy9EgLBLUEHpfZNI6fKSDLqRbYiDd7atQR9kW0jd4i3ATS0nUTSTBisOCyU2tCspvx6/&#10;jALsdBx/zn9e9TS/vD1VH+ki24+Vehz22yUIT73/D/+1M63gZQ73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vRy8YAAADbAAAADwAAAAAAAAAAAAAAAACYAgAAZHJz&#10;L2Rvd25yZXYueG1sUEsFBgAAAAAEAAQA9QAAAIsDAAAAAA==&#10;" fillcolor="white [3201]" strokecolor="#5b9bd5 [3204]" strokeweight="1.25pt">
                  <v:textbox>
                    <w:txbxContent>
                      <w:p w14:paraId="34D9B1FD" w14:textId="77777777" w:rsidR="00E3480D" w:rsidRDefault="00E3480D" w:rsidP="00A31ADC">
                        <w:pPr>
                          <w:pStyle w:val="NormalWeb"/>
                          <w:jc w:val="center"/>
                        </w:pPr>
                        <w:r>
                          <w:rPr>
                            <w:sz w:val="20"/>
                            <w:szCs w:val="20"/>
                          </w:rPr>
                          <w:t>Write to optical Disc</w:t>
                        </w:r>
                      </w:p>
                    </w:txbxContent>
                  </v:textbox>
                </v:rect>
                <v:rect id="Rectangle 12297" o:spid="_x0000_s1039" style="position:absolute;left:15973;top:12177;width:7414;height: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FucMA&#10;AADbAAAADwAAAGRycy9kb3ducmV2LnhtbERPTWvCQBC9F/oflin0Is3GijaNWaVUBMFDadSeh+yY&#10;pM3Ohuwao7/ePQg9Pt53thxMI3rqXG1ZwTiKQRAXVtdcKtjv1i8JCOeRNTaWScGFHCwXjw8Zptqe&#10;+Zv63JcihLBLUUHlfZtK6YqKDLrItsSBO9rOoA+wK6Xu8BzCTSNf43gmDdYcGips6bOi4i8/GQXY&#10;6yT5ebuu9LT43Y7qw/p98zVW6vlp+JiD8DT4f/HdvdEKJmFs+B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RFucMAAADbAAAADwAAAAAAAAAAAAAAAACYAgAAZHJzL2Rv&#10;d25yZXYueG1sUEsFBgAAAAAEAAQA9QAAAIgDAAAAAA==&#10;" fillcolor="white [3201]" strokecolor="#5b9bd5 [3204]" strokeweight="1.25pt">
                  <v:textbox>
                    <w:txbxContent>
                      <w:p w14:paraId="477691D7" w14:textId="77777777" w:rsidR="00E3480D" w:rsidRDefault="00E3480D" w:rsidP="00A31ADC">
                        <w:pPr>
                          <w:pStyle w:val="NormalWeb"/>
                          <w:spacing w:after="120" w:line="276" w:lineRule="auto"/>
                          <w:jc w:val="center"/>
                          <w:rPr>
                            <w:sz w:val="16"/>
                            <w:szCs w:val="16"/>
                          </w:rPr>
                        </w:pPr>
                        <w:r>
                          <w:rPr>
                            <w:sz w:val="16"/>
                            <w:szCs w:val="16"/>
                          </w:rPr>
                          <w:t>Signal Conditioning</w:t>
                        </w:r>
                      </w:p>
                    </w:txbxContent>
                  </v:textbox>
                </v:rect>
                <v:rect id="Rectangle 12298" o:spid="_x0000_s1040" style="position:absolute;left:24504;top:12177;width:7141;height: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jgIsYA&#10;AADbAAAADwAAAGRycy9kb3ducmV2LnhtbESPQWvCQBSE7wX/w/IEL6VurGhj6iqlEgh4ELXt+ZF9&#10;TdJm34bsGqO/3hUKPQ4z8w2zXPemFh21rrKsYDKOQBDnVldcKPg4pk8xCOeRNdaWScGFHKxXg4cl&#10;JtqeeU/dwRciQNglqKD0vkmkdHlJBt3YNsTB+7atQR9kW0jd4jnATS2fo2guDVYcFkps6L2k/Pdw&#10;Mgqw03H89XLd6Fn+s32sPtNFtpsoNRr2b68gPPX+P/zXzrSC6QLuX8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jgIsYAAADbAAAADwAAAAAAAAAAAAAAAACYAgAAZHJz&#10;L2Rvd25yZXYueG1sUEsFBgAAAAAEAAQA9QAAAIsDAAAAAA==&#10;" fillcolor="white [3201]" strokecolor="#5b9bd5 [3204]" strokeweight="1.25pt">
                  <v:textbox>
                    <w:txbxContent>
                      <w:p w14:paraId="0082CCD9" w14:textId="77777777" w:rsidR="00E3480D" w:rsidRDefault="00E3480D" w:rsidP="00A31ADC">
                        <w:pPr>
                          <w:pStyle w:val="NormalWeb"/>
                          <w:spacing w:after="120" w:line="276" w:lineRule="auto"/>
                          <w:jc w:val="center"/>
                        </w:pPr>
                        <w:r>
                          <w:rPr>
                            <w:sz w:val="16"/>
                            <w:szCs w:val="16"/>
                          </w:rPr>
                          <w:t>Unit Conversion</w:t>
                        </w:r>
                      </w:p>
                    </w:txbxContent>
                  </v:textbox>
                </v:rect>
                <v:rect id="Rectangle 12300" o:spid="_x0000_s1041" style="position:absolute;left:33423;top:12177;width:6754;height: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6wsMA&#10;AADbAAAADwAAAGRycy9kb3ducmV2LnhtbERPTWvCQBC9F/oflin0Is3GojaNWaVUBMFDadSeh+yY&#10;pM3Ohuwao7/ePQg9Pt53thxMI3rqXG1ZwTiKQRAXVtdcKtjv1i8JCOeRNTaWScGFHCwXjw8Zptqe&#10;+Zv63JcihLBLUUHlfZtK6YqKDLrItsSBO9rOoA+wK6Xu8BzCTSNf43gmDdYcGips6bOi4i8/GQXY&#10;6yT5ebuu9LT43Y7qw/p98zVW6vlp+JiD8DT4f/HdvdEKJmF9+B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Q6wsMAAADbAAAADwAAAAAAAAAAAAAAAACYAgAAZHJzL2Rv&#10;d25yZXYueG1sUEsFBgAAAAAEAAQA9QAAAIgDAAAAAA==&#10;" fillcolor="white [3201]" strokecolor="#5b9bd5 [3204]" strokeweight="1.25pt">
                  <v:textbox>
                    <w:txbxContent>
                      <w:p w14:paraId="5AA8BD71" w14:textId="77777777" w:rsidR="00E3480D" w:rsidRDefault="00E3480D" w:rsidP="00A31ADC">
                        <w:pPr>
                          <w:pStyle w:val="NormalWeb"/>
                          <w:spacing w:after="120" w:line="276" w:lineRule="auto"/>
                          <w:jc w:val="center"/>
                        </w:pPr>
                        <w:r>
                          <w:rPr>
                            <w:sz w:val="16"/>
                            <w:szCs w:val="16"/>
                          </w:rPr>
                          <w:t>Data Formatting</w:t>
                        </w:r>
                      </w:p>
                    </w:txbxContent>
                  </v:textbox>
                </v:rect>
                <v:shape id="Elbow Connector 12301" o:spid="_x0000_s1042" type="#_x0000_t34" style="position:absolute;left:27310;top:18488;width:1597;height:4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OqsUAAADbAAAADwAAAGRycy9kb3ducmV2LnhtbESPT2sCMRTE7wW/Q3iCt5pVtMpqFFtU&#10;2p7qHwRvj81zd3HzEjfR3X77plDocZiZ3zDzZWsq8aDal5YVDPoJCOLM6pJzBcfD5nkKwgdkjZVl&#10;UvBNHpaLztMcU20b3tFjH3IRIexTVFCE4FIpfVaQQd+3jjh6F1sbDFHWudQ1NhFuKjlMkhdpsOS4&#10;UKCjt4Ky6/5uFLziaXL4atefodm628d6fB7mY6dUr9uuZiACteE//Nd+1wpGA/j9En+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FOqsUAAADbAAAADwAAAAAAAAAA&#10;AAAAAAChAgAAZHJzL2Rvd25yZXYueG1sUEsFBgAAAAAEAAQA+QAAAJMDAAAAAA==&#10;" strokecolor="#5b9bd5 [3204]" strokeweight=".5pt">
                  <v:stroke endarrow="open"/>
                </v:shape>
                <v:rect id="Rectangle 12302" o:spid="_x0000_s1043" style="position:absolute;left:47606;top:10633;width:7618;height:5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LsYA&#10;AADbAAAADwAAAGRycy9kb3ducmV2LnhtbESPT2vCQBTE74LfYXmFXkQ3StU0dZXSEgj0IP7r+ZF9&#10;TVKzb0N2G9N++q4geBxm5jfMatObWnTUusqygukkAkGcW11xoeB4SMcxCOeRNdaWScEvOdish4MV&#10;JtpeeEfd3hciQNglqKD0vkmkdHlJBt3ENsTB+7KtQR9kW0jd4iXATS1nUbSQBisOCyU29FZSft7/&#10;GAXY6Tj+XP6963n+/TGqTulztp0q9fjQv76A8NT7e/jWzrSCpxlcv4Qf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oBLsYAAADbAAAADwAAAAAAAAAAAAAAAACYAgAAZHJz&#10;L2Rvd25yZXYueG1sUEsFBgAAAAAEAAQA9QAAAIsDAAAAAA==&#10;" fillcolor="white [3201]" strokecolor="#5b9bd5 [3204]" strokeweight="1.25pt">
                  <v:textbox>
                    <w:txbxContent>
                      <w:p w14:paraId="28667A91" w14:textId="77777777" w:rsidR="00E3480D" w:rsidRDefault="00E3480D" w:rsidP="00A31ADC">
                        <w:pPr>
                          <w:pStyle w:val="NormalWeb"/>
                          <w:jc w:val="center"/>
                        </w:pPr>
                        <w:r>
                          <w:rPr>
                            <w:sz w:val="20"/>
                            <w:szCs w:val="20"/>
                          </w:rPr>
                          <w:t>DAS Real Time Data Display</w:t>
                        </w:r>
                      </w:p>
                    </w:txbxContent>
                  </v:textbox>
                </v:rect>
                <v:shape id="Elbow Connector 12303" o:spid="_x0000_s1044" type="#_x0000_t34" style="position:absolute;left:41603;top:13332;width:6003;height: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1G/cQAAADbAAAADwAAAGRycy9kb3ducmV2LnhtbESP0WrCQBRE34X+w3ILfdONjaQldRUR&#10;KhV8aLQfcJu9ZkOzd0N2jdGvd4WCj8PMnGHmy8E2oqfO144VTCcJCOLS6ZorBT+Hz/E7CB+QNTaO&#10;ScGFPCwXT6M55tqduaB+HyoRIexzVGBCaHMpfWnIop+4ljh6R9dZDFF2ldQdniPcNvI1STJpsea4&#10;YLCltaHyb3+yCorrLn37vZhNUabTQ7b9PmZseqVenofVB4hAQ3iE/9tfWsEshfuX+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Ub9xAAAANsAAAAPAAAAAAAAAAAA&#10;AAAAAKECAABkcnMvZG93bnJldi54bWxQSwUGAAAAAAQABAD5AAAAkgMAAAAA&#10;" strokecolor="#5b9bd5 [3204]" strokeweight=".5pt">
                  <v:stroke endarrow="open"/>
                </v:shape>
                <v:rect id="Rectangle 12304" o:spid="_x0000_s1045" style="position:absolute;left:12186;top:27969;width:24886;height:9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8wcYA&#10;AADbAAAADwAAAGRycy9kb3ducmV2LnhtbESPT2vCQBTE7wW/w/KEXopuLFZjzEZKiyB4KPXf+ZF9&#10;JtHs25DdxrSf3i0Uehxm5jdMuupNLTpqXWVZwWQcgSDOra64UHDYr0cxCOeRNdaWScE3OVhlg4cU&#10;E21v/EndzhciQNglqKD0vkmkdHlJBt3YNsTBO9vWoA+yLaRu8RbgppbPUTSTBisOCyU29FZSft19&#10;GQXY6Tg+zX/e9Ut+2T5Vx/Vi8zFR6nHYvy5BeOr9f/ivvdEKplP4/RJ+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88wcYAAADbAAAADwAAAAAAAAAAAAAAAACYAgAAZHJz&#10;L2Rvd25yZXYueG1sUEsFBgAAAAAEAAQA9QAAAIsDAAAAAA==&#10;" fillcolor="white [3201]" strokecolor="#5b9bd5 [3204]" strokeweight="1.25pt">
                  <v:textbox>
                    <w:txbxContent>
                      <w:p w14:paraId="7B75D28F" w14:textId="77777777" w:rsidR="00E3480D" w:rsidRDefault="00E3480D" w:rsidP="00A31ADC">
                        <w:pPr>
                          <w:pStyle w:val="NormalWeb"/>
                          <w:jc w:val="center"/>
                          <w:rPr>
                            <w:sz w:val="20"/>
                            <w:szCs w:val="20"/>
                          </w:rPr>
                        </w:pPr>
                        <w:r>
                          <w:rPr>
                            <w:sz w:val="20"/>
                            <w:szCs w:val="20"/>
                          </w:rPr>
                          <w:t>Test-by-Test Data Analysis</w:t>
                        </w:r>
                      </w:p>
                      <w:p w14:paraId="721BAAF6" w14:textId="77777777" w:rsidR="00E3480D" w:rsidRDefault="00E3480D" w:rsidP="00A31ADC">
                        <w:pPr>
                          <w:pStyle w:val="NormalWeb"/>
                          <w:jc w:val="center"/>
                          <w:rPr>
                            <w:sz w:val="20"/>
                            <w:szCs w:val="20"/>
                          </w:rPr>
                        </w:pPr>
                      </w:p>
                      <w:p w14:paraId="2A7A98AE" w14:textId="77777777" w:rsidR="00E3480D" w:rsidRDefault="00E3480D" w:rsidP="00A31ADC">
                        <w:pPr>
                          <w:pStyle w:val="NormalWeb"/>
                          <w:jc w:val="center"/>
                          <w:rPr>
                            <w:sz w:val="20"/>
                            <w:szCs w:val="20"/>
                          </w:rPr>
                        </w:pPr>
                      </w:p>
                      <w:p w14:paraId="3C4001AF" w14:textId="77777777" w:rsidR="00E3480D" w:rsidRDefault="00E3480D" w:rsidP="00A31ADC">
                        <w:pPr>
                          <w:pStyle w:val="NormalWeb"/>
                          <w:jc w:val="center"/>
                          <w:rPr>
                            <w:sz w:val="20"/>
                            <w:szCs w:val="20"/>
                          </w:rPr>
                        </w:pPr>
                      </w:p>
                      <w:p w14:paraId="7E8D726F" w14:textId="77777777" w:rsidR="00E3480D" w:rsidRDefault="00E3480D" w:rsidP="00A31ADC">
                        <w:pPr>
                          <w:pStyle w:val="NormalWeb"/>
                          <w:jc w:val="center"/>
                          <w:rPr>
                            <w:rFonts w:eastAsiaTheme="minorHAnsi"/>
                          </w:rPr>
                        </w:pPr>
                      </w:p>
                    </w:txbxContent>
                  </v:textbox>
                </v:rect>
                <v:shape id="Elbow Connector 12305" o:spid="_x0000_s1046" type="#_x0000_t34" style="position:absolute;left:24767;top:24602;width:3228;height:350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kSMUAAADbAAAADwAAAGRycy9kb3ducmV2LnhtbESP3WoCMRSE7wXfIRyhd5pVWn9Wo0ih&#10;0FZK/XuA4+a4WdycbDeprn36RhC8HGbmG2a2aGwpzlT7wrGCfi8BQZw5XXCuYL97645B+ICssXRM&#10;Cq7kYTFvt2aYanfhDZ23IRcRwj5FBSaEKpXSZ4Ys+p6riKN3dLXFEGWdS13jJcJtKQdJMpQWC44L&#10;Bit6NZSdtr9WQZnwBIfXVd985t8/k/Xf4evDjpR66jTLKYhATXiE7+13reD5BW5f4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kSMUAAADbAAAADwAAAAAAAAAA&#10;AAAAAAChAgAAZHJzL2Rvd25yZXYueG1sUEsFBgAAAAAEAAQA+QAAAJMDAAAAAA==&#10;" strokecolor="#5b9bd5 [3204]" strokeweight=".5pt">
                  <v:stroke endarrow="open"/>
                </v:shape>
                <v:rect id="Rectangle 12306" o:spid="_x0000_s1047" style="position:absolute;left:12807;top:31266;width:9523;height:5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LcYA&#10;AADbAAAADwAAAGRycy9kb3ducmV2LnhtbESPT2vCQBTE7wW/w/IEL0U3SqsxZiOlRRB6KP49P7LP&#10;JJp9G7LbmPbTdwuFHoeZ+Q2TrntTi45aV1lWMJ1EIIhzqysuFBwPm3EMwnlkjbVlUvBFDtbZ4CHF&#10;RNs776jb+0IECLsEFZTeN4mULi/JoJvYhjh4F9sa9EG2hdQt3gPc1HIWRXNpsOKwUGJDryXlt/2n&#10;UYCdjuPz4vtNP+fX98fqtFluP6ZKjYb9ywqEp97/h//aW63gaQ6/X8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HLcYAAADbAAAADwAAAAAAAAAAAAAAAACYAgAAZHJz&#10;L2Rvd25yZXYueG1sUEsFBgAAAAAEAAQA9QAAAIsDAAAAAA==&#10;" fillcolor="white [3201]" strokecolor="#5b9bd5 [3204]" strokeweight="1.25pt">
                  <v:textbox>
                    <w:txbxContent>
                      <w:p w14:paraId="31633D39" w14:textId="77777777" w:rsidR="00E3480D" w:rsidRDefault="00E3480D" w:rsidP="00A31ADC">
                        <w:pPr>
                          <w:pStyle w:val="NormalWeb"/>
                          <w:spacing w:after="120" w:line="276" w:lineRule="auto"/>
                          <w:jc w:val="center"/>
                        </w:pPr>
                        <w:proofErr w:type="gramStart"/>
                        <w:r>
                          <w:rPr>
                            <w:sz w:val="16"/>
                            <w:szCs w:val="16"/>
                          </w:rPr>
                          <w:t>Signal  Conditioning</w:t>
                        </w:r>
                        <w:proofErr w:type="gramEnd"/>
                        <w:r>
                          <w:rPr>
                            <w:sz w:val="16"/>
                            <w:szCs w:val="16"/>
                          </w:rPr>
                          <w:t xml:space="preserve"> and Unit Conversion</w:t>
                        </w:r>
                      </w:p>
                    </w:txbxContent>
                  </v:textbox>
                </v:rect>
                <v:rect id="Rectangle 12307" o:spid="_x0000_s1048" style="position:absolute;left:22898;top:31893;width:6527;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itsYA&#10;AADbAAAADwAAAGRycy9kb3ducmV2LnhtbESPQWvCQBSE7wX/w/KEXkrdKFVjdBWxBAI9iNr2/Mg+&#10;k2j2bchuY9pf3xUKPQ4z8w2z2vSmFh21rrKsYDyKQBDnVldcKHg/pc8xCOeRNdaWScE3OdisBw8r&#10;TLS98YG6oy9EgLBLUEHpfZNI6fKSDLqRbYiDd7atQR9kW0jd4i3ATS0nUTSTBisOCyU2tCspvx6/&#10;jALsdBx/zn9e9TS/vD1VH+ki24+Vehz22yUIT73/D/+1M63gZQ73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2itsYAAADbAAAADwAAAAAAAAAAAAAAAACYAgAAZHJz&#10;L2Rvd25yZXYueG1sUEsFBgAAAAAEAAQA9QAAAIsDAAAAAA==&#10;" fillcolor="white [3201]" strokecolor="#5b9bd5 [3204]" strokeweight="1.25pt">
                  <v:textbox>
                    <w:txbxContent>
                      <w:p w14:paraId="2D84DC18" w14:textId="77777777" w:rsidR="00E3480D" w:rsidRDefault="00E3480D" w:rsidP="00A31ADC">
                        <w:pPr>
                          <w:pStyle w:val="NormalWeb"/>
                          <w:spacing w:after="120" w:line="276" w:lineRule="auto"/>
                          <w:jc w:val="center"/>
                        </w:pPr>
                        <w:r>
                          <w:rPr>
                            <w:sz w:val="16"/>
                            <w:szCs w:val="16"/>
                          </w:rPr>
                          <w:t>Initial QA checks</w:t>
                        </w:r>
                      </w:p>
                    </w:txbxContent>
                  </v:textbox>
                </v:rect>
                <v:rect id="Rectangle 12308" o:spid="_x0000_s1049" style="position:absolute;left:29956;top:31919;width:6522;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2xMMA&#10;AADbAAAADwAAAGRycy9kb3ducmV2LnhtbERPTWvCQBC9F/oflin0Is3GojaNWaVUBMFDadSeh+yY&#10;pM3Ohuwao7/ePQg9Pt53thxMI3rqXG1ZwTiKQRAXVtdcKtjv1i8JCOeRNTaWScGFHCwXjw8Zptqe&#10;+Zv63JcihLBLUUHlfZtK6YqKDLrItsSBO9rOoA+wK6Xu8BzCTSNf43gmDdYcGips6bOi4i8/GQXY&#10;6yT5ebuu9LT43Y7qw/p98zVW6vlp+JiD8DT4f/HdvdEKJmFs+B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I2xMMAAADbAAAADwAAAAAAAAAAAAAAAACYAgAAZHJzL2Rv&#10;d25yZXYueG1sUEsFBgAAAAAEAAQA9QAAAIgDAAAAAA==&#10;" fillcolor="white [3201]" strokecolor="#5b9bd5 [3204]" strokeweight="1.25pt">
                  <v:textbox>
                    <w:txbxContent>
                      <w:p w14:paraId="53DC3E23" w14:textId="77777777" w:rsidR="00E3480D" w:rsidRDefault="00E3480D" w:rsidP="00A31ADC">
                        <w:pPr>
                          <w:pStyle w:val="NormalWeb"/>
                          <w:spacing w:after="120" w:line="276" w:lineRule="auto"/>
                          <w:jc w:val="center"/>
                        </w:pPr>
                        <w:r>
                          <w:rPr>
                            <w:sz w:val="16"/>
                            <w:szCs w:val="16"/>
                          </w:rPr>
                          <w:t>Initial Processing</w:t>
                        </w:r>
                      </w:p>
                    </w:txbxContent>
                  </v:textbox>
                </v:rect>
                <v:rect id="Rectangle 12309" o:spid="_x0000_s1050" style="position:absolute;left:41431;top:31308;width:6787;height: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6TX8YA&#10;AADbAAAADwAAAGRycy9kb3ducmV2LnhtbESPQWvCQBSE7wX/w/IEL6VuLGpj6iqlEgh4ELXt+ZF9&#10;TdJm34bsGqO/3hUKPQ4z8w2zXPemFh21rrKsYDKOQBDnVldcKPg4pk8xCOeRNdaWScGFHKxXg4cl&#10;JtqeeU/dwRciQNglqKD0vkmkdHlJBt3YNsTB+7atQR9kW0jd4jnATS2fo2guDVYcFkps6L2k/Pdw&#10;Mgqw03H89XLd6Fn+s32sPtNFtpsoNRr2b68gPPX+P/zXzrSC6QLuX8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6TX8YAAADbAAAADwAAAAAAAAAAAAAAAACYAgAAZHJz&#10;L2Rvd25yZXYueG1sUEsFBgAAAAAEAAQA9QAAAIsDAAAAAA==&#10;" fillcolor="white [3201]" strokecolor="#5b9bd5 [3204]" strokeweight="1.25pt">
                  <v:textbox>
                    <w:txbxContent>
                      <w:p w14:paraId="5392E3C9" w14:textId="77777777" w:rsidR="00E3480D" w:rsidRDefault="00E3480D" w:rsidP="00A31ADC">
                        <w:pPr>
                          <w:pStyle w:val="NormalWeb"/>
                          <w:spacing w:after="120" w:line="276" w:lineRule="auto"/>
                          <w:jc w:val="center"/>
                        </w:pPr>
                        <w:r>
                          <w:rPr>
                            <w:sz w:val="16"/>
                            <w:szCs w:val="16"/>
                          </w:rPr>
                          <w:t>Secondary QA checks</w:t>
                        </w:r>
                      </w:p>
                    </w:txbxContent>
                  </v:textbox>
                </v:rect>
                <v:rect id="Rectangle 12310" o:spid="_x0000_s1051" style="position:absolute;left:46303;top:39582;width:570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sH8EA&#10;AADbAAAADwAAAGRycy9kb3ducmV2LnhtbERPy4rCMBTdD/gP4QpuBk0VnKnVKKIIgothfK0vzbWt&#10;NjelibX69WYxMMvDec8WrSlFQ7UrLCsYDiIQxKnVBWcKjodNPwbhPLLG0jIpeJKDxbzzMcNE2wf/&#10;UrP3mQgh7BJUkHtfJVK6NCeDbmAr4sBdbG3QB1hnUtf4COGmlKMo+pIGCw4NOVa0yim97e9GATY6&#10;js/fr7Uep9fdZ3HaTLY/Q6V63XY5BeGp9f/iP/dWKxiH9eF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trB/BAAAA2wAAAA8AAAAAAAAAAAAAAAAAmAIAAGRycy9kb3du&#10;cmV2LnhtbFBLBQYAAAAABAAEAPUAAACGAwAAAAA=&#10;" fillcolor="white [3201]" strokecolor="#5b9bd5 [3204]" strokeweight="1.25pt">
                  <v:textbox>
                    <w:txbxContent>
                      <w:p w14:paraId="46124D47" w14:textId="77777777" w:rsidR="00E3480D" w:rsidRDefault="00E3480D" w:rsidP="00A31ADC">
                        <w:pPr>
                          <w:pStyle w:val="NormalWeb"/>
                        </w:pPr>
                        <w:r>
                          <w:rPr>
                            <w:sz w:val="20"/>
                            <w:szCs w:val="20"/>
                          </w:rPr>
                          <w:t>Test Report</w:t>
                        </w:r>
                      </w:p>
                    </w:txbxContent>
                  </v:textbox>
                </v:rect>
                <v:shape id="Elbow Connector 12311" o:spid="_x0000_s1052" type="#_x0000_t34" style="position:absolute;left:37072;top:32651;width:3147;height:1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9qiMEAAADbAAAADwAAAGRycy9kb3ducmV2LnhtbESP0YrCMBRE34X9h3AXfLOpglKrqXQF&#10;UXzT+gHX5m5b2tyUJmr9+83Cwj4OM3OG2e5G04knDa6xrGAexSCIS6sbrhTcisMsAeE8ssbOMil4&#10;k4Nd9jHZYqrtiy/0vPpKBAi7FBXU3veplK6syaCLbE8cvG87GPRBDpXUA74C3HRyEccrabDhsFBj&#10;T/uayvb6MArGY1F1RWK+6Hyypl3n90uS35Wafo75BoSn0f+H/9onrWA5h98v4QfI7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z2qIwQAAANsAAAAPAAAAAAAAAAAAAAAA&#10;AKECAABkcnMvZG93bnJldi54bWxQSwUGAAAAAAQABAD5AAAAjwMAAAAA&#10;" strokecolor="#5b9bd5 [3204]" strokeweight=".5pt">
                  <v:stroke endarrow="open"/>
                </v:shape>
                <v:rect id="Rectangle 12312" o:spid="_x0000_s1053" style="position:absolute;left:23856;top:499;width:8436;height: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X88UA&#10;AADbAAAADwAAAGRycy9kb3ducmV2LnhtbESPQWvCQBSE74L/YXlCL9JsFNQ0dRVRBMGDqG3Pj+xr&#10;kpp9G7LbmPbXu4LgcZiZb5j5sjOVaKlxpWUFoygGQZxZXXKu4OO8fU1AOI+ssbJMCv7IwXLR780x&#10;1fbKR2pPPhcBwi5FBYX3dSqlywoy6CJbEwfv2zYGfZBNLnWD1wA3lRzH8VQaLDksFFjTuqDscvo1&#10;CrDVSfI1+9/oSfazH5af27fdYaTUy6BbvYPw1Pln+NHeaQWTMd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5fzxQAAANsAAAAPAAAAAAAAAAAAAAAAAJgCAABkcnMv&#10;ZG93bnJldi54bWxQSwUGAAAAAAQABAD1AAAAigMAAAAA&#10;" fillcolor="white [3201]" strokecolor="#5b9bd5 [3204]" strokeweight="1.25pt">
                  <v:textbox>
                    <w:txbxContent>
                      <w:p w14:paraId="688FE0BD" w14:textId="77777777" w:rsidR="00E3480D" w:rsidRDefault="00E3480D" w:rsidP="00A31ADC">
                        <w:pPr>
                          <w:pStyle w:val="NormalWeb"/>
                          <w:jc w:val="center"/>
                        </w:pPr>
                        <w:r>
                          <w:rPr>
                            <w:sz w:val="20"/>
                            <w:szCs w:val="20"/>
                          </w:rPr>
                          <w:t>Contestant Controller</w:t>
                        </w:r>
                      </w:p>
                    </w:txbxContent>
                  </v:textbox>
                </v:rect>
                <v:shape id="Elbow Connector 12313" o:spid="_x0000_s1054" type="#_x0000_t34" style="position:absolute;left:26565;top:7431;width:3030;height:1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jm8UAAADbAAAADwAAAGRycy9kb3ducmV2LnhtbESPQWvCQBSE74L/YXlCb7rREi2pq9hi&#10;i/VktRR6e2SfSTD7dpvdmvjvu4LgcZiZb5j5sjO1OFPjK8sKxqMEBHFudcWFgq/D2/AJhA/IGmvL&#10;pOBCHpaLfm+OmbYtf9J5HwoRIewzVFCG4DIpfV6SQT+yjjh6R9sYDFE2hdQNthFuajlJkqk0WHFc&#10;KNHRa0n5af9nFLzg9+yw69bb0L673491+jMpUqfUw6BbPYMI1IV7+NbeaAXpI1y/xB8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bjm8UAAADbAAAADwAAAAAAAAAA&#10;AAAAAAChAgAAZHJzL2Rvd25yZXYueG1sUEsFBgAAAAAEAAQA+QAAAJMDAAAAAA==&#10;" strokecolor="#5b9bd5 [3204]" strokeweight=".5pt">
                  <v:stroke endarrow="open"/>
                </v:shape>
                <v:rect id="Rectangle 12314" o:spid="_x0000_s1055" style="position:absolute;left:49738;top:31308;width:7175;height:4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qHMYA&#10;AADbAAAADwAAAGRycy9kb3ducmV2LnhtbESPS2vDMBCE74X8B7GFXkoip+ThupZDSAkEcgh59bxY&#10;W9uNtTKW6jj99VWg0OMwM98w6aI3teiodZVlBeNRBII4t7riQsHpuB7GIJxH1lhbJgU3crDIBg8p&#10;JtpeeU/dwRciQNglqKD0vkmkdHlJBt3INsTB+7StQR9kW0jd4jXATS1fomgmDVYcFkpsaFVSfjl8&#10;GwXY6Tj+mP+862n+tX2uzuvXzW6s1NNjv3wD4an3/+G/9kYrmE7g/iX8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aqHMYAAADbAAAADwAAAAAAAAAAAAAAAACYAgAAZHJz&#10;L2Rvd25yZXYueG1sUEsFBgAAAAAEAAQA9QAAAIsDAAAAAA==&#10;" fillcolor="white [3201]" strokecolor="#5b9bd5 [3204]" strokeweight="1.25pt">
                  <v:textbox>
                    <w:txbxContent>
                      <w:p w14:paraId="09AE5CC0" w14:textId="77777777" w:rsidR="00E3480D" w:rsidRDefault="00E3480D" w:rsidP="00A31ADC">
                        <w:pPr>
                          <w:pStyle w:val="NormalWeb"/>
                          <w:spacing w:after="120" w:line="276" w:lineRule="auto"/>
                          <w:jc w:val="center"/>
                        </w:pPr>
                        <w:r>
                          <w:rPr>
                            <w:sz w:val="16"/>
                            <w:szCs w:val="16"/>
                          </w:rPr>
                          <w:t>Processing and analysis</w:t>
                        </w:r>
                      </w:p>
                    </w:txbxContent>
                  </v:textbox>
                </v:rect>
                <v:shape id="Elbow Connector 12316" o:spid="_x0000_s1056" type="#_x0000_t34" style="position:absolute;left:48025;top:38450;width:2245;height: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edMQAAADbAAAADwAAAGRycy9kb3ducmV2LnhtbESPQWvCQBSE7wX/w/KE3upGISrRVVS0&#10;1J6qloK3R/Y1Cc2+XbNbE/+9WxB6HGbmG2a+7EwtrtT4yrKC4SABQZxbXXGh4PO0e5mC8AFZY22Z&#10;FNzIw3LRe5pjpm3LB7oeQyEihH2GCsoQXCalz0sy6AfWEUfv2zYGQ5RNIXWDbYSbWo6SZCwNVhwX&#10;SnS0KSn/Of4aBWv8mpw+uu17aF/dZb9Nz6MidUo997vVDESgLvyHH+03rSBN4e9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950xAAAANsAAAAPAAAAAAAAAAAA&#10;AAAAAKECAABkcnMvZG93bnJldi54bWxQSwUGAAAAAAQABAD5AAAAkgMAAAAA&#10;" strokecolor="#5b9bd5 [3204]" strokeweight=".5pt">
                  <v:stroke endarrow="open"/>
                </v:shape>
                <v:rect id="Rectangle 63" o:spid="_x0000_s1057" style="position:absolute;left:20776;top:39588;width:7614;height:5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R8MQA&#10;AADbAAAADwAAAGRycy9kb3ducmV2LnhtbESPT2vCQBTE74LfYXlCL6IbC2qMriItgtCD+Pf8yD6T&#10;aPZtyG5j2k/fLQgeh5n5DbNYtaYUDdWusKxgNIxAEKdWF5wpOB03gxiE88gaS8uk4IccrJbdzgIT&#10;bR+8p+bgMxEg7BJUkHtfJVK6NCeDbmgr4uBdbW3QB1lnUtf4CHBTyvcomkiDBYeFHCv6yCm9H76N&#10;Amx0HF+mv596nN6++sV5M9vuRkq99dr1HISn1r/Cz/ZWKxhP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fDEAAAA2wAAAA8AAAAAAAAAAAAAAAAAmAIAAGRycy9k&#10;b3ducmV2LnhtbFBLBQYAAAAABAAEAPUAAACJAwAAAAA=&#10;" fillcolor="white [3201]" strokecolor="#5b9bd5 [3204]" strokeweight="1.25pt">
                  <v:textbox>
                    <w:txbxContent>
                      <w:p w14:paraId="1847FB3F" w14:textId="77777777" w:rsidR="00E3480D" w:rsidRDefault="00E3480D" w:rsidP="00A31ADC">
                        <w:pPr>
                          <w:pStyle w:val="NormalWeb"/>
                          <w:jc w:val="center"/>
                        </w:pPr>
                        <w:r>
                          <w:rPr>
                            <w:sz w:val="20"/>
                            <w:szCs w:val="20"/>
                          </w:rPr>
                          <w:t>DA Test Data Display</w:t>
                        </w:r>
                      </w:p>
                    </w:txbxContent>
                  </v:textbox>
                </v:rect>
                <v:shape id="Elbow Connector 64" o:spid="_x0000_s1058" type="#_x0000_t34" style="position:absolute;left:23626;top:38586;width:1958;height: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JecUAAADbAAAADwAAAGRycy9kb3ducmV2LnhtbESP0WrCQBRE3wv9h+UW+lY3Fqo1ugki&#10;FFpFtOoHXLPXbDB7N81uNfr1rlDo4zAzZ5hJ3tlanKj1lWMF/V4CgrhwuuJSwW778fIOwgdkjbVj&#10;UnAhD3n2+DDBVLszf9NpE0oRIexTVGBCaFIpfWHIou+5hjh6B9daDFG2pdQtniPc1vI1SQbSYsVx&#10;wWBDM0PFcfNrFdQJj3BwWfTNvFz9jNbX/fLLDpV6fuqmYxCBuvAf/mt/agVvQ7h/iT9AZ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hJecUAAADbAAAADwAAAAAAAAAA&#10;AAAAAAChAgAAZHJzL2Rvd25yZXYueG1sUEsFBgAAAAAEAAQA+QAAAJMDAAAAAA==&#10;" strokecolor="#5b9bd5 [3204]" strokeweight=".5pt">
                  <v:stroke endarrow="open"/>
                </v:shape>
                <w10:anchorlock/>
              </v:group>
            </w:pict>
          </mc:Fallback>
        </mc:AlternateContent>
      </w:r>
    </w:p>
    <w:p w14:paraId="6C534B00" w14:textId="380AA50E" w:rsidR="00A31ADC" w:rsidRPr="009C5769" w:rsidRDefault="00A31ADC" w:rsidP="009C5769">
      <w:pPr>
        <w:spacing w:after="160" w:line="256" w:lineRule="auto"/>
        <w:rPr>
          <w:rFonts w:eastAsiaTheme="minorHAnsi" w:cstheme="minorBidi"/>
          <w:color w:val="auto"/>
        </w:rPr>
      </w:pPr>
      <w:bookmarkStart w:id="395" w:name="_Ref450208127"/>
      <w:bookmarkStart w:id="396" w:name="_Toc468112174"/>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 xml:space="preserve"> SEQ Figure \* ARABIC </w:instrText>
      </w:r>
      <w:r w:rsidRPr="009C5769">
        <w:rPr>
          <w:rFonts w:eastAsiaTheme="minorHAnsi" w:cstheme="minorBidi"/>
          <w:i/>
          <w:color w:val="auto"/>
        </w:rPr>
        <w:fldChar w:fldCharType="separate"/>
      </w:r>
      <w:r w:rsidR="00705C2E">
        <w:rPr>
          <w:rFonts w:eastAsiaTheme="minorHAnsi" w:cstheme="minorBidi"/>
          <w:i/>
          <w:noProof/>
          <w:color w:val="auto"/>
        </w:rPr>
        <w:t>21</w:t>
      </w:r>
      <w:r w:rsidRPr="009C5769">
        <w:rPr>
          <w:rFonts w:eastAsiaTheme="minorHAnsi" w:cstheme="minorBidi"/>
          <w:i/>
          <w:color w:val="auto"/>
        </w:rPr>
        <w:fldChar w:fldCharType="end"/>
      </w:r>
      <w:bookmarkEnd w:id="395"/>
      <w:r w:rsidRPr="009C5769">
        <w:rPr>
          <w:rFonts w:eastAsiaTheme="minorHAnsi" w:cstheme="minorBidi"/>
          <w:i/>
          <w:color w:val="auto"/>
        </w:rPr>
        <w:t>.</w:t>
      </w:r>
      <w:proofErr w:type="gramEnd"/>
      <w:r w:rsidRPr="009C5769">
        <w:rPr>
          <w:rFonts w:eastAsiaTheme="minorHAnsi" w:cstheme="minorBidi"/>
          <w:i/>
          <w:color w:val="auto"/>
        </w:rPr>
        <w:t xml:space="preserve"> Data flow and processing steps</w:t>
      </w:r>
      <w:bookmarkEnd w:id="396"/>
    </w:p>
    <w:p w14:paraId="52712919" w14:textId="77777777" w:rsidR="00A31ADC" w:rsidRPr="00A23153" w:rsidRDefault="00A31ADC" w:rsidP="00941621">
      <w:pPr>
        <w:jc w:val="both"/>
        <w:rPr>
          <w:color w:val="000000" w:themeColor="text1"/>
        </w:rPr>
      </w:pPr>
      <w:r w:rsidRPr="00A23153">
        <w:rPr>
          <w:color w:val="000000" w:themeColor="text1"/>
        </w:rPr>
        <w:t xml:space="preserve"> The objective of the data quality check is to detect and eliminate as many significant errors from the data as soon as possible, and to come to an overall assessment of the data quality.  The data QA shall be performed at three points during testing: 1) visually in “real time” during each test while data are collected, 2) during the interval after testing when the wave basin in settling and 3) when data are analyzed. It is critical to identify any data issues as soon as possible so corrective action can be taken and a test rerun if necessary.</w:t>
      </w:r>
    </w:p>
    <w:p w14:paraId="5A4285B6" w14:textId="77777777" w:rsidR="00A31ADC" w:rsidRPr="00A23153" w:rsidRDefault="00A31ADC" w:rsidP="00941621">
      <w:pPr>
        <w:jc w:val="both"/>
        <w:rPr>
          <w:color w:val="000000" w:themeColor="text1"/>
        </w:rPr>
      </w:pPr>
      <w:r w:rsidRPr="00A23153">
        <w:rPr>
          <w:color w:val="000000" w:themeColor="text1"/>
        </w:rPr>
        <w:t>The DAs and Carderock will decide if a test needs to be rerun if they have determined the data is of sufficiently poor quality in terms of:</w:t>
      </w:r>
    </w:p>
    <w:p w14:paraId="45108AF5" w14:textId="77777777" w:rsidR="00A31ADC" w:rsidRPr="00A23153" w:rsidRDefault="00A31ADC" w:rsidP="00941621">
      <w:pPr>
        <w:pStyle w:val="ListParagraph"/>
        <w:numPr>
          <w:ilvl w:val="0"/>
          <w:numId w:val="11"/>
        </w:numPr>
        <w:jc w:val="both"/>
        <w:rPr>
          <w:color w:val="000000" w:themeColor="text1"/>
        </w:rPr>
      </w:pPr>
      <w:r w:rsidRPr="00A23153">
        <w:rPr>
          <w:color w:val="000000" w:themeColor="text1"/>
        </w:rPr>
        <w:t>The wave field did not sufficiently match the specified spectrum</w:t>
      </w:r>
    </w:p>
    <w:p w14:paraId="26AFABCD" w14:textId="77777777" w:rsidR="00A31ADC" w:rsidRPr="00A23153" w:rsidRDefault="00A31ADC" w:rsidP="00941621">
      <w:pPr>
        <w:pStyle w:val="ListParagraph"/>
        <w:numPr>
          <w:ilvl w:val="0"/>
          <w:numId w:val="11"/>
        </w:numPr>
        <w:jc w:val="both"/>
        <w:rPr>
          <w:color w:val="000000" w:themeColor="text1"/>
        </w:rPr>
      </w:pPr>
      <w:r w:rsidRPr="00A23153">
        <w:rPr>
          <w:color w:val="000000" w:themeColor="text1"/>
        </w:rPr>
        <w:t>There were errors in the measurements due to such issues as sensor failure, connector failure, too high noise, etc.</w:t>
      </w:r>
    </w:p>
    <w:p w14:paraId="3C5EA64C" w14:textId="77777777" w:rsidR="00A31ADC" w:rsidRPr="00A23153" w:rsidRDefault="00A31ADC" w:rsidP="00941621">
      <w:pPr>
        <w:pStyle w:val="ListParagraph"/>
        <w:numPr>
          <w:ilvl w:val="0"/>
          <w:numId w:val="11"/>
        </w:numPr>
        <w:jc w:val="both"/>
        <w:rPr>
          <w:color w:val="000000" w:themeColor="text1"/>
        </w:rPr>
      </w:pPr>
      <w:r w:rsidRPr="00A23153">
        <w:rPr>
          <w:color w:val="000000" w:themeColor="text1"/>
        </w:rPr>
        <w:t xml:space="preserve">Failure or issues with the WEC </w:t>
      </w:r>
    </w:p>
    <w:p w14:paraId="161E8EC0" w14:textId="77777777" w:rsidR="00A31ADC" w:rsidRPr="00A23153" w:rsidRDefault="00A31ADC" w:rsidP="00941621">
      <w:pPr>
        <w:pStyle w:val="ListParagraph"/>
        <w:numPr>
          <w:ilvl w:val="0"/>
          <w:numId w:val="11"/>
        </w:numPr>
        <w:jc w:val="both"/>
        <w:rPr>
          <w:color w:val="000000" w:themeColor="text1"/>
        </w:rPr>
      </w:pPr>
      <w:r w:rsidRPr="00A23153">
        <w:rPr>
          <w:color w:val="000000" w:themeColor="text1"/>
        </w:rPr>
        <w:t xml:space="preserve">Fault with DAS </w:t>
      </w:r>
    </w:p>
    <w:p w14:paraId="2D5706C3" w14:textId="77777777" w:rsidR="00A31ADC" w:rsidRPr="00A23153" w:rsidRDefault="00A31ADC" w:rsidP="009C5769">
      <w:pPr>
        <w:pStyle w:val="Heading2"/>
        <w:numPr>
          <w:ilvl w:val="2"/>
          <w:numId w:val="34"/>
        </w:numPr>
      </w:pPr>
      <w:bookmarkStart w:id="397" w:name="_Toc468112128"/>
      <w:r w:rsidRPr="00A23153">
        <w:t>“Real Time” Data QA</w:t>
      </w:r>
      <w:bookmarkEnd w:id="397"/>
    </w:p>
    <w:p w14:paraId="7EAB245A" w14:textId="77777777" w:rsidR="00A31ADC" w:rsidRPr="00A23153" w:rsidRDefault="00A31ADC" w:rsidP="00941621">
      <w:pPr>
        <w:jc w:val="both"/>
        <w:rPr>
          <w:color w:val="000000" w:themeColor="text1"/>
        </w:rPr>
      </w:pPr>
      <w:r w:rsidRPr="00A23153">
        <w:rPr>
          <w:color w:val="000000" w:themeColor="text1"/>
        </w:rPr>
        <w:t>To ensure data quality, to prevent re-running multiple tests, and to halt tests early, all channels shall be visually monitored during testing to provide a basic level of data quality assurance and to verify that all instruments and the data acquisition system are functioning properly. If bad data are detected, the test lead should be immediately notified, who will then decide what action needs to be taken. During each test the following QA should be performed:</w:t>
      </w:r>
    </w:p>
    <w:p w14:paraId="069E95C6" w14:textId="77777777" w:rsidR="00A31ADC" w:rsidRPr="00A23153" w:rsidRDefault="00A31ADC" w:rsidP="00941621">
      <w:pPr>
        <w:pStyle w:val="ListParagraph"/>
        <w:numPr>
          <w:ilvl w:val="0"/>
          <w:numId w:val="12"/>
        </w:numPr>
        <w:jc w:val="both"/>
        <w:rPr>
          <w:color w:val="000000" w:themeColor="text1"/>
        </w:rPr>
      </w:pPr>
      <w:r w:rsidRPr="00A23153">
        <w:rPr>
          <w:color w:val="000000" w:themeColor="text1"/>
        </w:rPr>
        <w:t xml:space="preserve">Operation and performance of the DAS should be monitored to verify that it has not locked up or faulted – make sure the DAS runs throughout the test by monitoring CPU load and data updates </w:t>
      </w:r>
    </w:p>
    <w:p w14:paraId="0CE470D3" w14:textId="77777777" w:rsidR="00A31ADC" w:rsidRPr="00A23153" w:rsidRDefault="00A31ADC" w:rsidP="00941621">
      <w:pPr>
        <w:pStyle w:val="ListParagraph"/>
        <w:numPr>
          <w:ilvl w:val="0"/>
          <w:numId w:val="12"/>
        </w:numPr>
        <w:jc w:val="both"/>
        <w:rPr>
          <w:color w:val="000000" w:themeColor="text1"/>
        </w:rPr>
      </w:pPr>
      <w:r w:rsidRPr="00A23153">
        <w:rPr>
          <w:color w:val="000000" w:themeColor="text1"/>
        </w:rPr>
        <w:t>Visual inspection of the data being displayed by the DAS, as they are gathered – the Carderock DAS will plot specific incoming data channels as they are acquired.</w:t>
      </w:r>
    </w:p>
    <w:p w14:paraId="32C9025B" w14:textId="77777777" w:rsidR="00A31ADC" w:rsidRPr="00A23153" w:rsidRDefault="00A31ADC" w:rsidP="009C5769">
      <w:pPr>
        <w:pStyle w:val="Heading2"/>
        <w:numPr>
          <w:ilvl w:val="2"/>
          <w:numId w:val="34"/>
        </w:numPr>
      </w:pPr>
      <w:bookmarkStart w:id="398" w:name="_Toc468112129"/>
      <w:r w:rsidRPr="00A23153">
        <w:t>Settling Interval and Time between Test Data QA</w:t>
      </w:r>
      <w:bookmarkEnd w:id="398"/>
    </w:p>
    <w:p w14:paraId="646C1D45" w14:textId="77777777" w:rsidR="00A31ADC" w:rsidRPr="00A23153" w:rsidRDefault="00A31ADC" w:rsidP="00941621">
      <w:pPr>
        <w:jc w:val="both"/>
        <w:rPr>
          <w:color w:val="000000" w:themeColor="text1"/>
        </w:rPr>
      </w:pPr>
      <w:r w:rsidRPr="00A23153">
        <w:rPr>
          <w:color w:val="000000" w:themeColor="text1"/>
        </w:rPr>
        <w:t>After each test, while the basin settles and while the next test is set up (~20 min total), a more detailed data QA shall be performed to identify any issues before the next test starts. The DA will do their best to perform this task between runs, but if this is not possible, the QA will be completed during the subsequent run. If issues are detected with the data, these will be brought up to the test lead. The following tasks should be performed:</w:t>
      </w:r>
    </w:p>
    <w:p w14:paraId="22ABD375" w14:textId="77777777" w:rsidR="00A31ADC" w:rsidRPr="00A23153" w:rsidRDefault="00A31ADC" w:rsidP="00941621">
      <w:pPr>
        <w:pStyle w:val="ListParagraph"/>
        <w:numPr>
          <w:ilvl w:val="0"/>
          <w:numId w:val="13"/>
        </w:numPr>
        <w:jc w:val="both"/>
        <w:rPr>
          <w:color w:val="000000" w:themeColor="text1"/>
        </w:rPr>
      </w:pPr>
      <w:r w:rsidRPr="00A23153">
        <w:rPr>
          <w:color w:val="000000" w:themeColor="text1"/>
        </w:rPr>
        <w:t>Operation and performance of the DAS should be monitored to verify that it has not locked up or faulted</w:t>
      </w:r>
    </w:p>
    <w:p w14:paraId="34DBFEDB" w14:textId="77777777" w:rsidR="00A31ADC" w:rsidRPr="00A23153" w:rsidRDefault="00A31ADC" w:rsidP="00941621">
      <w:pPr>
        <w:pStyle w:val="ListParagraph"/>
        <w:numPr>
          <w:ilvl w:val="0"/>
          <w:numId w:val="13"/>
        </w:numPr>
        <w:jc w:val="both"/>
        <w:rPr>
          <w:color w:val="000000" w:themeColor="text1"/>
        </w:rPr>
      </w:pPr>
      <w:r w:rsidRPr="00A23153">
        <w:rPr>
          <w:color w:val="000000" w:themeColor="text1"/>
        </w:rPr>
        <w:t>Time series for each data channels should be plotted and inspected</w:t>
      </w:r>
    </w:p>
    <w:p w14:paraId="76CCD8BE" w14:textId="77777777" w:rsidR="00A31ADC" w:rsidRPr="00A23153" w:rsidRDefault="00A31ADC" w:rsidP="00941621">
      <w:pPr>
        <w:pStyle w:val="ListParagraph"/>
        <w:numPr>
          <w:ilvl w:val="0"/>
          <w:numId w:val="13"/>
        </w:numPr>
        <w:jc w:val="both"/>
        <w:rPr>
          <w:color w:val="000000" w:themeColor="text1"/>
        </w:rPr>
      </w:pPr>
      <w:r w:rsidRPr="00A23153">
        <w:rPr>
          <w:color w:val="000000" w:themeColor="text1"/>
        </w:rPr>
        <w:t>Data shall be processed to perform higher-level data QA</w:t>
      </w:r>
    </w:p>
    <w:p w14:paraId="2BA3F247" w14:textId="77777777" w:rsidR="00A31ADC" w:rsidRPr="00A23153" w:rsidRDefault="00A31ADC" w:rsidP="00941621">
      <w:pPr>
        <w:pStyle w:val="ListParagraph"/>
        <w:numPr>
          <w:ilvl w:val="0"/>
          <w:numId w:val="13"/>
        </w:numPr>
        <w:jc w:val="both"/>
        <w:rPr>
          <w:color w:val="000000" w:themeColor="text1"/>
        </w:rPr>
      </w:pPr>
      <w:r w:rsidRPr="00A23153">
        <w:rPr>
          <w:color w:val="000000" w:themeColor="text1"/>
        </w:rPr>
        <w:t>Spectra should be calculated for waves, power and loads and plotted and inspected</w:t>
      </w:r>
    </w:p>
    <w:p w14:paraId="4B924E02" w14:textId="77777777" w:rsidR="00A31ADC" w:rsidRPr="00A23153" w:rsidRDefault="00A31ADC" w:rsidP="00941621">
      <w:pPr>
        <w:pStyle w:val="ListParagraph"/>
        <w:numPr>
          <w:ilvl w:val="0"/>
          <w:numId w:val="13"/>
        </w:numPr>
        <w:jc w:val="both"/>
        <w:rPr>
          <w:color w:val="000000" w:themeColor="text1"/>
        </w:rPr>
      </w:pPr>
      <w:r w:rsidRPr="00A23153">
        <w:rPr>
          <w:color w:val="000000" w:themeColor="text1"/>
        </w:rPr>
        <w:t xml:space="preserve">Wave spectra should be compared with baseline wave spectra </w:t>
      </w:r>
    </w:p>
    <w:p w14:paraId="46C76FC1" w14:textId="77777777" w:rsidR="00A31ADC" w:rsidRPr="00A23153" w:rsidRDefault="00A31ADC" w:rsidP="00941621">
      <w:pPr>
        <w:pStyle w:val="ListParagraph"/>
        <w:numPr>
          <w:ilvl w:val="0"/>
          <w:numId w:val="13"/>
        </w:numPr>
        <w:jc w:val="both"/>
        <w:rPr>
          <w:color w:val="000000" w:themeColor="text1"/>
        </w:rPr>
      </w:pPr>
      <w:r w:rsidRPr="00A23153">
        <w:rPr>
          <w:color w:val="000000" w:themeColor="text1"/>
        </w:rPr>
        <w:t>Periodic comparisons with baseline runs (as possible)</w:t>
      </w:r>
    </w:p>
    <w:p w14:paraId="6C170E76" w14:textId="77777777" w:rsidR="00A31ADC" w:rsidRPr="00A23153" w:rsidRDefault="00A31ADC" w:rsidP="00941621">
      <w:pPr>
        <w:pStyle w:val="ListParagraph"/>
        <w:numPr>
          <w:ilvl w:val="0"/>
          <w:numId w:val="13"/>
        </w:numPr>
        <w:jc w:val="both"/>
        <w:rPr>
          <w:color w:val="000000" w:themeColor="text1"/>
        </w:rPr>
      </w:pPr>
      <w:r w:rsidRPr="00A23153">
        <w:rPr>
          <w:color w:val="000000" w:themeColor="text1"/>
        </w:rPr>
        <w:t>Visual inspection of all wires, connectors and sensors should be performed (as possible)</w:t>
      </w:r>
    </w:p>
    <w:p w14:paraId="4B92AC6B" w14:textId="77777777" w:rsidR="00A31ADC" w:rsidRPr="00A23153" w:rsidRDefault="00A31ADC" w:rsidP="00941621">
      <w:pPr>
        <w:pStyle w:val="ListParagraph"/>
        <w:numPr>
          <w:ilvl w:val="0"/>
          <w:numId w:val="13"/>
        </w:numPr>
        <w:jc w:val="both"/>
        <w:rPr>
          <w:color w:val="000000" w:themeColor="text1"/>
        </w:rPr>
      </w:pPr>
      <w:r w:rsidRPr="00A23153">
        <w:rPr>
          <w:color w:val="000000" w:themeColor="text1"/>
        </w:rPr>
        <w:t>Visual inspection of device should be performed (as possible)</w:t>
      </w:r>
    </w:p>
    <w:p w14:paraId="54ED5FE8" w14:textId="77777777" w:rsidR="00A31ADC" w:rsidRPr="00A23153" w:rsidRDefault="00A31ADC" w:rsidP="00941621">
      <w:pPr>
        <w:jc w:val="both"/>
        <w:rPr>
          <w:color w:val="000000" w:themeColor="text1"/>
        </w:rPr>
      </w:pPr>
      <w:r w:rsidRPr="00A23153">
        <w:rPr>
          <w:color w:val="000000" w:themeColor="text1"/>
        </w:rPr>
        <w:t xml:space="preserve">The first six bullets will be performed using pre-written scripts that interface with the Carderock DAS storage. These scripts will load the data, perform some processing, create figures for review, and identify any data of concern. </w:t>
      </w:r>
    </w:p>
    <w:tbl>
      <w:tblPr>
        <w:tblStyle w:val="TableGrid"/>
        <w:tblW w:w="0" w:type="auto"/>
        <w:tblLook w:val="04A0" w:firstRow="1" w:lastRow="0" w:firstColumn="1" w:lastColumn="0" w:noHBand="0" w:noVBand="1"/>
      </w:tblPr>
      <w:tblGrid>
        <w:gridCol w:w="2021"/>
        <w:gridCol w:w="3110"/>
        <w:gridCol w:w="1369"/>
        <w:gridCol w:w="903"/>
        <w:gridCol w:w="712"/>
      </w:tblGrid>
      <w:tr w:rsidR="00A31ADC" w:rsidRPr="00AF3546" w14:paraId="41CF2A7E" w14:textId="77777777" w:rsidTr="007D2F7F">
        <w:tc>
          <w:tcPr>
            <w:tcW w:w="2021" w:type="dxa"/>
            <w:vMerge w:val="restart"/>
            <w:tcBorders>
              <w:top w:val="single" w:sz="4" w:space="0" w:color="auto"/>
              <w:left w:val="single" w:sz="4" w:space="0" w:color="auto"/>
              <w:bottom w:val="single" w:sz="4" w:space="0" w:color="auto"/>
              <w:right w:val="single" w:sz="4" w:space="0" w:color="auto"/>
            </w:tcBorders>
          </w:tcPr>
          <w:p w14:paraId="31853BB9" w14:textId="77777777" w:rsidR="00A31ADC" w:rsidRPr="00A23153" w:rsidRDefault="00A31ADC" w:rsidP="00941621">
            <w:pPr>
              <w:jc w:val="both"/>
              <w:rPr>
                <w:rFonts w:eastAsiaTheme="minorHAnsi"/>
                <w:color w:val="000000" w:themeColor="text1"/>
                <w:lang w:val="en-GB"/>
              </w:rPr>
            </w:pPr>
          </w:p>
        </w:tc>
        <w:tc>
          <w:tcPr>
            <w:tcW w:w="3110" w:type="dxa"/>
            <w:vMerge w:val="restart"/>
            <w:tcBorders>
              <w:top w:val="single" w:sz="4" w:space="0" w:color="auto"/>
              <w:left w:val="single" w:sz="4" w:space="0" w:color="auto"/>
              <w:bottom w:val="single" w:sz="4" w:space="0" w:color="auto"/>
              <w:right w:val="single" w:sz="4" w:space="0" w:color="auto"/>
            </w:tcBorders>
          </w:tcPr>
          <w:p w14:paraId="5F50E605" w14:textId="77777777" w:rsidR="00A31ADC" w:rsidRPr="00A23153" w:rsidRDefault="00A31ADC" w:rsidP="00941621">
            <w:pPr>
              <w:jc w:val="both"/>
              <w:rPr>
                <w:rFonts w:eastAsiaTheme="minorHAnsi"/>
                <w:color w:val="000000" w:themeColor="text1"/>
                <w:lang w:val="en-GB"/>
              </w:rPr>
            </w:pPr>
          </w:p>
        </w:tc>
        <w:tc>
          <w:tcPr>
            <w:tcW w:w="1369" w:type="dxa"/>
            <w:tcBorders>
              <w:top w:val="single" w:sz="4" w:space="0" w:color="auto"/>
              <w:left w:val="single" w:sz="4" w:space="0" w:color="auto"/>
              <w:bottom w:val="single" w:sz="4" w:space="0" w:color="auto"/>
              <w:right w:val="single" w:sz="4" w:space="0" w:color="auto"/>
            </w:tcBorders>
            <w:hideMark/>
          </w:tcPr>
          <w:p w14:paraId="3D954866"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Real Time via observation</w:t>
            </w:r>
          </w:p>
        </w:tc>
        <w:tc>
          <w:tcPr>
            <w:tcW w:w="903" w:type="dxa"/>
            <w:tcBorders>
              <w:top w:val="single" w:sz="4" w:space="0" w:color="auto"/>
              <w:left w:val="single" w:sz="4" w:space="0" w:color="auto"/>
              <w:bottom w:val="single" w:sz="4" w:space="0" w:color="auto"/>
              <w:right w:val="single" w:sz="4" w:space="0" w:color="auto"/>
            </w:tcBorders>
            <w:hideMark/>
          </w:tcPr>
          <w:p w14:paraId="23075131"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Settling Interval</w:t>
            </w:r>
          </w:p>
        </w:tc>
        <w:tc>
          <w:tcPr>
            <w:tcW w:w="712" w:type="dxa"/>
            <w:tcBorders>
              <w:top w:val="single" w:sz="4" w:space="0" w:color="auto"/>
              <w:left w:val="single" w:sz="4" w:space="0" w:color="auto"/>
              <w:bottom w:val="single" w:sz="4" w:space="0" w:color="auto"/>
              <w:right w:val="single" w:sz="4" w:space="0" w:color="auto"/>
            </w:tcBorders>
            <w:hideMark/>
          </w:tcPr>
          <w:p w14:paraId="6AC279FF"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Post Test</w:t>
            </w:r>
          </w:p>
        </w:tc>
      </w:tr>
      <w:tr w:rsidR="00A31ADC" w:rsidRPr="00AF3546" w14:paraId="5FED5D55" w14:textId="77777777" w:rsidTr="007D2F7F">
        <w:tc>
          <w:tcPr>
            <w:tcW w:w="0" w:type="auto"/>
            <w:vMerge/>
            <w:tcBorders>
              <w:top w:val="single" w:sz="4" w:space="0" w:color="auto"/>
              <w:left w:val="single" w:sz="4" w:space="0" w:color="auto"/>
              <w:bottom w:val="single" w:sz="4" w:space="0" w:color="auto"/>
              <w:right w:val="single" w:sz="4" w:space="0" w:color="auto"/>
            </w:tcBorders>
            <w:vAlign w:val="center"/>
            <w:hideMark/>
          </w:tcPr>
          <w:p w14:paraId="439DEB1B" w14:textId="77777777" w:rsidR="00A31ADC" w:rsidRPr="00A23153" w:rsidRDefault="00A31ADC" w:rsidP="00941621">
            <w:pPr>
              <w:spacing w:after="0" w:line="240" w:lineRule="auto"/>
              <w:jc w:val="both"/>
              <w:rPr>
                <w:rFonts w:eastAsiaTheme="minorHAnsi"/>
                <w:color w:val="000000" w:themeColor="text1"/>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5141A7" w14:textId="77777777" w:rsidR="00A31ADC" w:rsidRPr="00A23153" w:rsidRDefault="00A31ADC" w:rsidP="00941621">
            <w:pPr>
              <w:spacing w:after="0" w:line="240" w:lineRule="auto"/>
              <w:jc w:val="both"/>
              <w:rPr>
                <w:rFonts w:eastAsiaTheme="minorHAnsi"/>
                <w:color w:val="000000" w:themeColor="text1"/>
                <w:lang w:val="en-GB"/>
              </w:rPr>
            </w:pPr>
          </w:p>
        </w:tc>
        <w:tc>
          <w:tcPr>
            <w:tcW w:w="1369" w:type="dxa"/>
            <w:tcBorders>
              <w:top w:val="single" w:sz="4" w:space="0" w:color="auto"/>
              <w:left w:val="single" w:sz="4" w:space="0" w:color="auto"/>
              <w:bottom w:val="single" w:sz="4" w:space="0" w:color="auto"/>
              <w:right w:val="single" w:sz="4" w:space="0" w:color="auto"/>
            </w:tcBorders>
          </w:tcPr>
          <w:p w14:paraId="74506B26" w14:textId="77777777" w:rsidR="00A31ADC" w:rsidRPr="00A23153" w:rsidRDefault="00A31ADC" w:rsidP="00941621">
            <w:pPr>
              <w:jc w:val="both"/>
              <w:rPr>
                <w:rFonts w:eastAsiaTheme="minorHAnsi"/>
                <w:color w:val="000000" w:themeColor="text1"/>
                <w:lang w:val="en-GB"/>
              </w:rPr>
            </w:pPr>
          </w:p>
        </w:tc>
        <w:tc>
          <w:tcPr>
            <w:tcW w:w="903" w:type="dxa"/>
            <w:tcBorders>
              <w:top w:val="single" w:sz="4" w:space="0" w:color="auto"/>
              <w:left w:val="single" w:sz="4" w:space="0" w:color="auto"/>
              <w:bottom w:val="single" w:sz="4" w:space="0" w:color="auto"/>
              <w:right w:val="single" w:sz="4" w:space="0" w:color="auto"/>
            </w:tcBorders>
          </w:tcPr>
          <w:p w14:paraId="4C2B7595" w14:textId="77777777" w:rsidR="00A31ADC" w:rsidRPr="00A23153" w:rsidRDefault="00A31ADC" w:rsidP="00941621">
            <w:pPr>
              <w:jc w:val="both"/>
              <w:rPr>
                <w:rFonts w:eastAsiaTheme="minorHAnsi"/>
                <w:color w:val="000000" w:themeColor="text1"/>
                <w:lang w:val="en-GB"/>
              </w:rPr>
            </w:pPr>
          </w:p>
        </w:tc>
        <w:tc>
          <w:tcPr>
            <w:tcW w:w="712" w:type="dxa"/>
            <w:tcBorders>
              <w:top w:val="single" w:sz="4" w:space="0" w:color="auto"/>
              <w:left w:val="single" w:sz="4" w:space="0" w:color="auto"/>
              <w:bottom w:val="single" w:sz="4" w:space="0" w:color="auto"/>
              <w:right w:val="single" w:sz="4" w:space="0" w:color="auto"/>
            </w:tcBorders>
          </w:tcPr>
          <w:p w14:paraId="3A4ABACF" w14:textId="77777777" w:rsidR="00A31ADC" w:rsidRPr="00A23153" w:rsidRDefault="00A31ADC" w:rsidP="00941621">
            <w:pPr>
              <w:jc w:val="both"/>
              <w:rPr>
                <w:rFonts w:eastAsiaTheme="minorHAnsi"/>
                <w:color w:val="000000" w:themeColor="text1"/>
                <w:lang w:val="en-GB"/>
              </w:rPr>
            </w:pPr>
          </w:p>
        </w:tc>
      </w:tr>
      <w:tr w:rsidR="00A31ADC" w:rsidRPr="00AF3546" w14:paraId="35BBC99A" w14:textId="77777777" w:rsidTr="007D2F7F">
        <w:tc>
          <w:tcPr>
            <w:tcW w:w="2021" w:type="dxa"/>
            <w:tcBorders>
              <w:top w:val="single" w:sz="4" w:space="0" w:color="auto"/>
              <w:left w:val="single" w:sz="4" w:space="0" w:color="auto"/>
              <w:bottom w:val="single" w:sz="4" w:space="0" w:color="auto"/>
              <w:right w:val="single" w:sz="4" w:space="0" w:color="auto"/>
            </w:tcBorders>
            <w:hideMark/>
          </w:tcPr>
          <w:p w14:paraId="30226052"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DAS malfunction</w:t>
            </w:r>
          </w:p>
        </w:tc>
        <w:tc>
          <w:tcPr>
            <w:tcW w:w="3110" w:type="dxa"/>
            <w:tcBorders>
              <w:top w:val="single" w:sz="4" w:space="0" w:color="auto"/>
              <w:left w:val="single" w:sz="4" w:space="0" w:color="auto"/>
              <w:bottom w:val="single" w:sz="4" w:space="0" w:color="auto"/>
              <w:right w:val="single" w:sz="4" w:space="0" w:color="auto"/>
            </w:tcBorders>
            <w:hideMark/>
          </w:tcPr>
          <w:p w14:paraId="31D5E67B"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Check for data acquisition failure or malfunctions</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5F7DB77"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c>
          <w:tcPr>
            <w:tcW w:w="903" w:type="dxa"/>
            <w:tcBorders>
              <w:top w:val="single" w:sz="4" w:space="0" w:color="auto"/>
              <w:left w:val="single" w:sz="4" w:space="0" w:color="auto"/>
              <w:bottom w:val="single" w:sz="4" w:space="0" w:color="auto"/>
              <w:right w:val="single" w:sz="4" w:space="0" w:color="auto"/>
            </w:tcBorders>
            <w:vAlign w:val="center"/>
            <w:hideMark/>
          </w:tcPr>
          <w:p w14:paraId="40AB5BD1"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c>
          <w:tcPr>
            <w:tcW w:w="712" w:type="dxa"/>
            <w:tcBorders>
              <w:top w:val="single" w:sz="4" w:space="0" w:color="auto"/>
              <w:left w:val="single" w:sz="4" w:space="0" w:color="auto"/>
              <w:bottom w:val="single" w:sz="4" w:space="0" w:color="auto"/>
              <w:right w:val="single" w:sz="4" w:space="0" w:color="auto"/>
            </w:tcBorders>
            <w:vAlign w:val="center"/>
          </w:tcPr>
          <w:p w14:paraId="08EE36DF" w14:textId="77777777" w:rsidR="00A31ADC" w:rsidRPr="00A23153" w:rsidRDefault="00A31ADC" w:rsidP="00941621">
            <w:pPr>
              <w:jc w:val="both"/>
              <w:rPr>
                <w:rFonts w:eastAsiaTheme="minorHAnsi"/>
                <w:color w:val="000000" w:themeColor="text1"/>
                <w:lang w:val="en-GB"/>
              </w:rPr>
            </w:pPr>
          </w:p>
        </w:tc>
      </w:tr>
      <w:tr w:rsidR="00A31ADC" w:rsidRPr="00AF3546" w14:paraId="39AC2C05" w14:textId="77777777" w:rsidTr="007D2F7F">
        <w:tc>
          <w:tcPr>
            <w:tcW w:w="2021" w:type="dxa"/>
            <w:tcBorders>
              <w:top w:val="single" w:sz="4" w:space="0" w:color="auto"/>
              <w:left w:val="single" w:sz="4" w:space="0" w:color="auto"/>
              <w:bottom w:val="single" w:sz="4" w:space="0" w:color="auto"/>
              <w:right w:val="single" w:sz="4" w:space="0" w:color="auto"/>
            </w:tcBorders>
            <w:hideMark/>
          </w:tcPr>
          <w:p w14:paraId="0031E274"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Sensor malfunction</w:t>
            </w:r>
          </w:p>
        </w:tc>
        <w:tc>
          <w:tcPr>
            <w:tcW w:w="3110" w:type="dxa"/>
            <w:tcBorders>
              <w:top w:val="single" w:sz="4" w:space="0" w:color="auto"/>
              <w:left w:val="single" w:sz="4" w:space="0" w:color="auto"/>
              <w:bottom w:val="single" w:sz="4" w:space="0" w:color="auto"/>
              <w:right w:val="single" w:sz="4" w:space="0" w:color="auto"/>
            </w:tcBorders>
            <w:hideMark/>
          </w:tcPr>
          <w:p w14:paraId="14C936E3"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Check for sensor failure or malfunctions</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64B6588"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c>
          <w:tcPr>
            <w:tcW w:w="903" w:type="dxa"/>
            <w:tcBorders>
              <w:top w:val="single" w:sz="4" w:space="0" w:color="auto"/>
              <w:left w:val="single" w:sz="4" w:space="0" w:color="auto"/>
              <w:bottom w:val="single" w:sz="4" w:space="0" w:color="auto"/>
              <w:right w:val="single" w:sz="4" w:space="0" w:color="auto"/>
            </w:tcBorders>
            <w:vAlign w:val="center"/>
            <w:hideMark/>
          </w:tcPr>
          <w:p w14:paraId="1582C3B1"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c>
          <w:tcPr>
            <w:tcW w:w="712" w:type="dxa"/>
            <w:tcBorders>
              <w:top w:val="single" w:sz="4" w:space="0" w:color="auto"/>
              <w:left w:val="single" w:sz="4" w:space="0" w:color="auto"/>
              <w:bottom w:val="single" w:sz="4" w:space="0" w:color="auto"/>
              <w:right w:val="single" w:sz="4" w:space="0" w:color="auto"/>
            </w:tcBorders>
            <w:vAlign w:val="center"/>
          </w:tcPr>
          <w:p w14:paraId="549A2C8E" w14:textId="77777777" w:rsidR="00A31ADC" w:rsidRPr="00A23153" w:rsidRDefault="00A31ADC" w:rsidP="00941621">
            <w:pPr>
              <w:jc w:val="both"/>
              <w:rPr>
                <w:rFonts w:eastAsiaTheme="minorHAnsi"/>
                <w:color w:val="000000" w:themeColor="text1"/>
                <w:lang w:val="en-GB"/>
              </w:rPr>
            </w:pPr>
          </w:p>
        </w:tc>
      </w:tr>
      <w:tr w:rsidR="00A31ADC" w:rsidRPr="00AF3546" w14:paraId="3F4E36D9" w14:textId="77777777" w:rsidTr="007D2F7F">
        <w:tc>
          <w:tcPr>
            <w:tcW w:w="2021" w:type="dxa"/>
            <w:tcBorders>
              <w:top w:val="single" w:sz="4" w:space="0" w:color="auto"/>
              <w:left w:val="single" w:sz="4" w:space="0" w:color="auto"/>
              <w:bottom w:val="single" w:sz="4" w:space="0" w:color="auto"/>
              <w:right w:val="single" w:sz="4" w:space="0" w:color="auto"/>
            </w:tcBorders>
            <w:hideMark/>
          </w:tcPr>
          <w:p w14:paraId="1D217F1B"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Time difference</w:t>
            </w:r>
          </w:p>
        </w:tc>
        <w:tc>
          <w:tcPr>
            <w:tcW w:w="3110" w:type="dxa"/>
            <w:tcBorders>
              <w:top w:val="single" w:sz="4" w:space="0" w:color="auto"/>
              <w:left w:val="single" w:sz="4" w:space="0" w:color="auto"/>
              <w:bottom w:val="single" w:sz="4" w:space="0" w:color="auto"/>
              <w:right w:val="single" w:sz="4" w:space="0" w:color="auto"/>
            </w:tcBorders>
            <w:hideMark/>
          </w:tcPr>
          <w:p w14:paraId="2915E6A2"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Check the time difference between each measurement for consistency and against specifications and check for strange variations in time</w:t>
            </w:r>
          </w:p>
        </w:tc>
        <w:tc>
          <w:tcPr>
            <w:tcW w:w="1369" w:type="dxa"/>
            <w:tcBorders>
              <w:top w:val="single" w:sz="4" w:space="0" w:color="auto"/>
              <w:left w:val="single" w:sz="4" w:space="0" w:color="auto"/>
              <w:bottom w:val="single" w:sz="4" w:space="0" w:color="auto"/>
              <w:right w:val="single" w:sz="4" w:space="0" w:color="auto"/>
            </w:tcBorders>
            <w:vAlign w:val="center"/>
          </w:tcPr>
          <w:p w14:paraId="483D94B1" w14:textId="77777777" w:rsidR="00A31ADC" w:rsidRPr="00A23153" w:rsidRDefault="00A31ADC" w:rsidP="00941621">
            <w:pPr>
              <w:jc w:val="both"/>
              <w:rPr>
                <w:rFonts w:eastAsiaTheme="minorHAnsi"/>
                <w:color w:val="000000" w:themeColor="text1"/>
                <w:lang w:val="en-GB"/>
              </w:rPr>
            </w:pPr>
          </w:p>
        </w:tc>
        <w:tc>
          <w:tcPr>
            <w:tcW w:w="903" w:type="dxa"/>
            <w:tcBorders>
              <w:top w:val="single" w:sz="4" w:space="0" w:color="auto"/>
              <w:left w:val="single" w:sz="4" w:space="0" w:color="auto"/>
              <w:bottom w:val="single" w:sz="4" w:space="0" w:color="auto"/>
              <w:right w:val="single" w:sz="4" w:space="0" w:color="auto"/>
            </w:tcBorders>
            <w:vAlign w:val="center"/>
            <w:hideMark/>
          </w:tcPr>
          <w:p w14:paraId="7D7E1AD8"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c>
          <w:tcPr>
            <w:tcW w:w="712" w:type="dxa"/>
            <w:tcBorders>
              <w:top w:val="single" w:sz="4" w:space="0" w:color="auto"/>
              <w:left w:val="single" w:sz="4" w:space="0" w:color="auto"/>
              <w:bottom w:val="single" w:sz="4" w:space="0" w:color="auto"/>
              <w:right w:val="single" w:sz="4" w:space="0" w:color="auto"/>
            </w:tcBorders>
            <w:vAlign w:val="center"/>
            <w:hideMark/>
          </w:tcPr>
          <w:p w14:paraId="69D8DAC9"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r>
      <w:tr w:rsidR="00A31ADC" w:rsidRPr="00AF3546" w14:paraId="5E8C1071" w14:textId="77777777" w:rsidTr="007D2F7F">
        <w:tc>
          <w:tcPr>
            <w:tcW w:w="2021" w:type="dxa"/>
            <w:tcBorders>
              <w:top w:val="single" w:sz="4" w:space="0" w:color="auto"/>
              <w:left w:val="single" w:sz="4" w:space="0" w:color="auto"/>
              <w:bottom w:val="single" w:sz="4" w:space="0" w:color="auto"/>
              <w:right w:val="single" w:sz="4" w:space="0" w:color="auto"/>
            </w:tcBorders>
            <w:hideMark/>
          </w:tcPr>
          <w:p w14:paraId="369AF6E7"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Error values/substitutes</w:t>
            </w:r>
          </w:p>
        </w:tc>
        <w:tc>
          <w:tcPr>
            <w:tcW w:w="3110" w:type="dxa"/>
            <w:tcBorders>
              <w:top w:val="single" w:sz="4" w:space="0" w:color="auto"/>
              <w:left w:val="single" w:sz="4" w:space="0" w:color="auto"/>
              <w:bottom w:val="single" w:sz="4" w:space="0" w:color="auto"/>
              <w:right w:val="single" w:sz="4" w:space="0" w:color="auto"/>
            </w:tcBorders>
            <w:hideMark/>
          </w:tcPr>
          <w:p w14:paraId="71FECE1D"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Identify error values/substitutes (i.e. “999” or “NaN”)</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7361257"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c>
          <w:tcPr>
            <w:tcW w:w="903" w:type="dxa"/>
            <w:tcBorders>
              <w:top w:val="single" w:sz="4" w:space="0" w:color="auto"/>
              <w:left w:val="single" w:sz="4" w:space="0" w:color="auto"/>
              <w:bottom w:val="single" w:sz="4" w:space="0" w:color="auto"/>
              <w:right w:val="single" w:sz="4" w:space="0" w:color="auto"/>
            </w:tcBorders>
            <w:vAlign w:val="center"/>
            <w:hideMark/>
          </w:tcPr>
          <w:p w14:paraId="506A6B59"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c>
          <w:tcPr>
            <w:tcW w:w="712" w:type="dxa"/>
            <w:tcBorders>
              <w:top w:val="single" w:sz="4" w:space="0" w:color="auto"/>
              <w:left w:val="single" w:sz="4" w:space="0" w:color="auto"/>
              <w:bottom w:val="single" w:sz="4" w:space="0" w:color="auto"/>
              <w:right w:val="single" w:sz="4" w:space="0" w:color="auto"/>
            </w:tcBorders>
            <w:vAlign w:val="center"/>
            <w:hideMark/>
          </w:tcPr>
          <w:p w14:paraId="1DA503B6"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r>
      <w:tr w:rsidR="00A31ADC" w:rsidRPr="00AF3546" w14:paraId="5A577A8F" w14:textId="77777777" w:rsidTr="007D2F7F">
        <w:tc>
          <w:tcPr>
            <w:tcW w:w="2021" w:type="dxa"/>
            <w:tcBorders>
              <w:top w:val="single" w:sz="4" w:space="0" w:color="auto"/>
              <w:left w:val="single" w:sz="4" w:space="0" w:color="auto"/>
              <w:bottom w:val="single" w:sz="4" w:space="0" w:color="auto"/>
              <w:right w:val="single" w:sz="4" w:space="0" w:color="auto"/>
            </w:tcBorders>
            <w:hideMark/>
          </w:tcPr>
          <w:p w14:paraId="3E5FA926"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Constant value</w:t>
            </w:r>
          </w:p>
        </w:tc>
        <w:tc>
          <w:tcPr>
            <w:tcW w:w="3110" w:type="dxa"/>
            <w:tcBorders>
              <w:top w:val="single" w:sz="4" w:space="0" w:color="auto"/>
              <w:left w:val="single" w:sz="4" w:space="0" w:color="auto"/>
              <w:bottom w:val="single" w:sz="4" w:space="0" w:color="auto"/>
              <w:right w:val="single" w:sz="4" w:space="0" w:color="auto"/>
            </w:tcBorders>
            <w:hideMark/>
          </w:tcPr>
          <w:p w14:paraId="76E8F86F"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Repetitions of consecutive data with the same value (repeating standard deviations or offset).</w:t>
            </w:r>
          </w:p>
        </w:tc>
        <w:tc>
          <w:tcPr>
            <w:tcW w:w="1369" w:type="dxa"/>
            <w:tcBorders>
              <w:top w:val="single" w:sz="4" w:space="0" w:color="auto"/>
              <w:left w:val="single" w:sz="4" w:space="0" w:color="auto"/>
              <w:bottom w:val="single" w:sz="4" w:space="0" w:color="auto"/>
              <w:right w:val="single" w:sz="4" w:space="0" w:color="auto"/>
            </w:tcBorders>
            <w:vAlign w:val="center"/>
          </w:tcPr>
          <w:p w14:paraId="628FAE29" w14:textId="77777777" w:rsidR="00A31ADC" w:rsidRPr="00A23153" w:rsidRDefault="00A31ADC" w:rsidP="00941621">
            <w:pPr>
              <w:jc w:val="both"/>
              <w:rPr>
                <w:rFonts w:eastAsiaTheme="minorHAnsi"/>
                <w:color w:val="000000" w:themeColor="text1"/>
                <w:lang w:val="en-GB"/>
              </w:rPr>
            </w:pPr>
          </w:p>
        </w:tc>
        <w:tc>
          <w:tcPr>
            <w:tcW w:w="903" w:type="dxa"/>
            <w:tcBorders>
              <w:top w:val="single" w:sz="4" w:space="0" w:color="auto"/>
              <w:left w:val="single" w:sz="4" w:space="0" w:color="auto"/>
              <w:bottom w:val="single" w:sz="4" w:space="0" w:color="auto"/>
              <w:right w:val="single" w:sz="4" w:space="0" w:color="auto"/>
            </w:tcBorders>
            <w:vAlign w:val="center"/>
            <w:hideMark/>
          </w:tcPr>
          <w:p w14:paraId="3D195434"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c>
          <w:tcPr>
            <w:tcW w:w="712" w:type="dxa"/>
            <w:tcBorders>
              <w:top w:val="single" w:sz="4" w:space="0" w:color="auto"/>
              <w:left w:val="single" w:sz="4" w:space="0" w:color="auto"/>
              <w:bottom w:val="single" w:sz="4" w:space="0" w:color="auto"/>
              <w:right w:val="single" w:sz="4" w:space="0" w:color="auto"/>
            </w:tcBorders>
            <w:vAlign w:val="center"/>
            <w:hideMark/>
          </w:tcPr>
          <w:p w14:paraId="0FC02BA8"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r>
      <w:tr w:rsidR="00A31ADC" w:rsidRPr="00AF3546" w14:paraId="312891BF" w14:textId="77777777" w:rsidTr="007D2F7F">
        <w:tc>
          <w:tcPr>
            <w:tcW w:w="2021" w:type="dxa"/>
            <w:tcBorders>
              <w:top w:val="single" w:sz="4" w:space="0" w:color="auto"/>
              <w:left w:val="single" w:sz="4" w:space="0" w:color="auto"/>
              <w:bottom w:val="single" w:sz="4" w:space="0" w:color="auto"/>
              <w:right w:val="single" w:sz="4" w:space="0" w:color="auto"/>
            </w:tcBorders>
            <w:hideMark/>
          </w:tcPr>
          <w:p w14:paraId="6905B86F"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Completeness</w:t>
            </w:r>
          </w:p>
        </w:tc>
        <w:tc>
          <w:tcPr>
            <w:tcW w:w="3110" w:type="dxa"/>
            <w:tcBorders>
              <w:top w:val="single" w:sz="4" w:space="0" w:color="auto"/>
              <w:left w:val="single" w:sz="4" w:space="0" w:color="auto"/>
              <w:bottom w:val="single" w:sz="4" w:space="0" w:color="auto"/>
              <w:right w:val="single" w:sz="4" w:space="0" w:color="auto"/>
            </w:tcBorders>
            <w:hideMark/>
          </w:tcPr>
          <w:p w14:paraId="1B81572A"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Check whether the number of records and their sequence is correction (identification of gaps, check for repetition)</w:t>
            </w:r>
          </w:p>
        </w:tc>
        <w:tc>
          <w:tcPr>
            <w:tcW w:w="1369" w:type="dxa"/>
            <w:tcBorders>
              <w:top w:val="single" w:sz="4" w:space="0" w:color="auto"/>
              <w:left w:val="single" w:sz="4" w:space="0" w:color="auto"/>
              <w:bottom w:val="single" w:sz="4" w:space="0" w:color="auto"/>
              <w:right w:val="single" w:sz="4" w:space="0" w:color="auto"/>
            </w:tcBorders>
            <w:vAlign w:val="center"/>
          </w:tcPr>
          <w:p w14:paraId="4BF99BC2" w14:textId="77777777" w:rsidR="00A31ADC" w:rsidRPr="00A23153" w:rsidRDefault="00A31ADC" w:rsidP="00941621">
            <w:pPr>
              <w:jc w:val="both"/>
              <w:rPr>
                <w:rFonts w:eastAsiaTheme="minorHAnsi"/>
                <w:color w:val="000000" w:themeColor="text1"/>
                <w:lang w:val="en-GB"/>
              </w:rPr>
            </w:pPr>
          </w:p>
        </w:tc>
        <w:tc>
          <w:tcPr>
            <w:tcW w:w="903" w:type="dxa"/>
            <w:tcBorders>
              <w:top w:val="single" w:sz="4" w:space="0" w:color="auto"/>
              <w:left w:val="single" w:sz="4" w:space="0" w:color="auto"/>
              <w:bottom w:val="single" w:sz="4" w:space="0" w:color="auto"/>
              <w:right w:val="single" w:sz="4" w:space="0" w:color="auto"/>
            </w:tcBorders>
            <w:vAlign w:val="center"/>
          </w:tcPr>
          <w:p w14:paraId="41D92F7A" w14:textId="77777777" w:rsidR="00A31ADC" w:rsidRPr="00A23153" w:rsidRDefault="00A31ADC" w:rsidP="00941621">
            <w:pPr>
              <w:jc w:val="both"/>
              <w:rPr>
                <w:rFonts w:eastAsiaTheme="minorHAnsi"/>
                <w:color w:val="000000" w:themeColor="text1"/>
                <w:lang w:val="en-GB"/>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43FF3888"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r>
      <w:tr w:rsidR="00A31ADC" w:rsidRPr="00AF3546" w14:paraId="09D4E684" w14:textId="77777777" w:rsidTr="007D2F7F">
        <w:tc>
          <w:tcPr>
            <w:tcW w:w="2021" w:type="dxa"/>
            <w:tcBorders>
              <w:top w:val="single" w:sz="4" w:space="0" w:color="auto"/>
              <w:left w:val="single" w:sz="4" w:space="0" w:color="auto"/>
              <w:bottom w:val="single" w:sz="4" w:space="0" w:color="auto"/>
              <w:right w:val="single" w:sz="4" w:space="0" w:color="auto"/>
            </w:tcBorders>
            <w:hideMark/>
          </w:tcPr>
          <w:p w14:paraId="7C6C2C24"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 xml:space="preserve">Range /threshold </w:t>
            </w:r>
          </w:p>
        </w:tc>
        <w:tc>
          <w:tcPr>
            <w:tcW w:w="3110" w:type="dxa"/>
            <w:tcBorders>
              <w:top w:val="single" w:sz="4" w:space="0" w:color="auto"/>
              <w:left w:val="single" w:sz="4" w:space="0" w:color="auto"/>
              <w:bottom w:val="single" w:sz="4" w:space="0" w:color="auto"/>
              <w:right w:val="single" w:sz="4" w:space="0" w:color="auto"/>
            </w:tcBorders>
            <w:hideMark/>
          </w:tcPr>
          <w:p w14:paraId="5CE66686"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Check whether the data of each sensor lie within the measurement range of that sensor.</w:t>
            </w:r>
          </w:p>
        </w:tc>
        <w:tc>
          <w:tcPr>
            <w:tcW w:w="1369" w:type="dxa"/>
            <w:tcBorders>
              <w:top w:val="single" w:sz="4" w:space="0" w:color="auto"/>
              <w:left w:val="single" w:sz="4" w:space="0" w:color="auto"/>
              <w:bottom w:val="single" w:sz="4" w:space="0" w:color="auto"/>
              <w:right w:val="single" w:sz="4" w:space="0" w:color="auto"/>
            </w:tcBorders>
            <w:vAlign w:val="center"/>
          </w:tcPr>
          <w:p w14:paraId="0DF80FDB" w14:textId="77777777" w:rsidR="00A31ADC" w:rsidRPr="00A23153" w:rsidRDefault="00A31ADC" w:rsidP="00941621">
            <w:pPr>
              <w:jc w:val="both"/>
              <w:rPr>
                <w:rFonts w:eastAsiaTheme="minorHAnsi"/>
                <w:color w:val="000000" w:themeColor="text1"/>
                <w:lang w:val="en-GB"/>
              </w:rPr>
            </w:pPr>
          </w:p>
        </w:tc>
        <w:tc>
          <w:tcPr>
            <w:tcW w:w="903" w:type="dxa"/>
            <w:tcBorders>
              <w:top w:val="single" w:sz="4" w:space="0" w:color="auto"/>
              <w:left w:val="single" w:sz="4" w:space="0" w:color="auto"/>
              <w:bottom w:val="single" w:sz="4" w:space="0" w:color="auto"/>
              <w:right w:val="single" w:sz="4" w:space="0" w:color="auto"/>
            </w:tcBorders>
            <w:vAlign w:val="center"/>
            <w:hideMark/>
          </w:tcPr>
          <w:p w14:paraId="0084EAA0"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c>
          <w:tcPr>
            <w:tcW w:w="712" w:type="dxa"/>
            <w:tcBorders>
              <w:top w:val="single" w:sz="4" w:space="0" w:color="auto"/>
              <w:left w:val="single" w:sz="4" w:space="0" w:color="auto"/>
              <w:bottom w:val="single" w:sz="4" w:space="0" w:color="auto"/>
              <w:right w:val="single" w:sz="4" w:space="0" w:color="auto"/>
            </w:tcBorders>
            <w:vAlign w:val="center"/>
            <w:hideMark/>
          </w:tcPr>
          <w:p w14:paraId="0629BA18"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r>
      <w:tr w:rsidR="00A31ADC" w:rsidRPr="00AF3546" w14:paraId="222687BE" w14:textId="77777777" w:rsidTr="007D2F7F">
        <w:tc>
          <w:tcPr>
            <w:tcW w:w="2021" w:type="dxa"/>
            <w:tcBorders>
              <w:top w:val="single" w:sz="4" w:space="0" w:color="auto"/>
              <w:left w:val="single" w:sz="4" w:space="0" w:color="auto"/>
              <w:bottom w:val="single" w:sz="4" w:space="0" w:color="auto"/>
              <w:right w:val="single" w:sz="4" w:space="0" w:color="auto"/>
            </w:tcBorders>
            <w:hideMark/>
          </w:tcPr>
          <w:p w14:paraId="479C12FA"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Measurement continuity</w:t>
            </w:r>
          </w:p>
        </w:tc>
        <w:tc>
          <w:tcPr>
            <w:tcW w:w="3110" w:type="dxa"/>
            <w:tcBorders>
              <w:top w:val="single" w:sz="4" w:space="0" w:color="auto"/>
              <w:left w:val="single" w:sz="4" w:space="0" w:color="auto"/>
              <w:bottom w:val="single" w:sz="4" w:space="0" w:color="auto"/>
              <w:right w:val="single" w:sz="4" w:space="0" w:color="auto"/>
            </w:tcBorders>
            <w:hideMark/>
          </w:tcPr>
          <w:p w14:paraId="4990E428"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Compare the rate of change of a signal to expected/seasonally accepted values and between similar measurements that are collocated in close proximity</w:t>
            </w:r>
          </w:p>
        </w:tc>
        <w:tc>
          <w:tcPr>
            <w:tcW w:w="1369" w:type="dxa"/>
            <w:tcBorders>
              <w:top w:val="single" w:sz="4" w:space="0" w:color="auto"/>
              <w:left w:val="single" w:sz="4" w:space="0" w:color="auto"/>
              <w:bottom w:val="single" w:sz="4" w:space="0" w:color="auto"/>
              <w:right w:val="single" w:sz="4" w:space="0" w:color="auto"/>
            </w:tcBorders>
            <w:vAlign w:val="center"/>
          </w:tcPr>
          <w:p w14:paraId="568DAEB1" w14:textId="77777777" w:rsidR="00A31ADC" w:rsidRPr="00A23153" w:rsidRDefault="00A31ADC" w:rsidP="00941621">
            <w:pPr>
              <w:jc w:val="both"/>
              <w:rPr>
                <w:rFonts w:eastAsiaTheme="minorHAnsi"/>
                <w:color w:val="000000" w:themeColor="text1"/>
                <w:lang w:val="en-GB"/>
              </w:rPr>
            </w:pPr>
          </w:p>
        </w:tc>
        <w:tc>
          <w:tcPr>
            <w:tcW w:w="903" w:type="dxa"/>
            <w:tcBorders>
              <w:top w:val="single" w:sz="4" w:space="0" w:color="auto"/>
              <w:left w:val="single" w:sz="4" w:space="0" w:color="auto"/>
              <w:bottom w:val="single" w:sz="4" w:space="0" w:color="auto"/>
              <w:right w:val="single" w:sz="4" w:space="0" w:color="auto"/>
            </w:tcBorders>
            <w:vAlign w:val="center"/>
            <w:hideMark/>
          </w:tcPr>
          <w:p w14:paraId="1473A62D"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c>
          <w:tcPr>
            <w:tcW w:w="712" w:type="dxa"/>
            <w:tcBorders>
              <w:top w:val="single" w:sz="4" w:space="0" w:color="auto"/>
              <w:left w:val="single" w:sz="4" w:space="0" w:color="auto"/>
              <w:bottom w:val="single" w:sz="4" w:space="0" w:color="auto"/>
              <w:right w:val="single" w:sz="4" w:space="0" w:color="auto"/>
            </w:tcBorders>
            <w:vAlign w:val="center"/>
            <w:hideMark/>
          </w:tcPr>
          <w:p w14:paraId="33BAD913"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r>
      <w:tr w:rsidR="00A31ADC" w:rsidRPr="00AF3546" w14:paraId="3D96A9CD" w14:textId="77777777" w:rsidTr="007D2F7F">
        <w:tc>
          <w:tcPr>
            <w:tcW w:w="2021" w:type="dxa"/>
            <w:tcBorders>
              <w:top w:val="single" w:sz="4" w:space="0" w:color="auto"/>
              <w:left w:val="single" w:sz="4" w:space="0" w:color="auto"/>
              <w:bottom w:val="single" w:sz="4" w:space="0" w:color="auto"/>
              <w:right w:val="single" w:sz="4" w:space="0" w:color="auto"/>
            </w:tcBorders>
            <w:hideMark/>
          </w:tcPr>
          <w:p w14:paraId="3B3255B2"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Measurement Consistency</w:t>
            </w:r>
          </w:p>
        </w:tc>
        <w:tc>
          <w:tcPr>
            <w:tcW w:w="3110" w:type="dxa"/>
            <w:tcBorders>
              <w:top w:val="single" w:sz="4" w:space="0" w:color="auto"/>
              <w:left w:val="single" w:sz="4" w:space="0" w:color="auto"/>
              <w:bottom w:val="single" w:sz="4" w:space="0" w:color="auto"/>
              <w:right w:val="single" w:sz="4" w:space="0" w:color="auto"/>
            </w:tcBorders>
            <w:hideMark/>
          </w:tcPr>
          <w:p w14:paraId="150E670E" w14:textId="77777777" w:rsidR="00A31ADC" w:rsidRPr="00A23153" w:rsidRDefault="00A31ADC" w:rsidP="00941621">
            <w:pPr>
              <w:contextualSpacing/>
              <w:jc w:val="both"/>
              <w:rPr>
                <w:rFonts w:eastAsiaTheme="minorHAnsi"/>
                <w:color w:val="000000" w:themeColor="text1"/>
                <w:lang w:val="en-GB"/>
              </w:rPr>
            </w:pPr>
            <w:proofErr w:type="gramStart"/>
            <w:r w:rsidRPr="00A23153">
              <w:rPr>
                <w:color w:val="000000" w:themeColor="text1"/>
                <w:lang w:val="en-GB"/>
              </w:rPr>
              <w:t>comparison</w:t>
            </w:r>
            <w:proofErr w:type="gramEnd"/>
            <w:r w:rsidRPr="00A23153">
              <w:rPr>
                <w:color w:val="000000" w:themeColor="text1"/>
                <w:lang w:val="en-GB"/>
              </w:rPr>
              <w:t xml:space="preserve"> between statistics, such as the ratio of wave height to power</w:t>
            </w:r>
          </w:p>
        </w:tc>
        <w:tc>
          <w:tcPr>
            <w:tcW w:w="1369" w:type="dxa"/>
            <w:tcBorders>
              <w:top w:val="single" w:sz="4" w:space="0" w:color="auto"/>
              <w:left w:val="single" w:sz="4" w:space="0" w:color="auto"/>
              <w:bottom w:val="single" w:sz="4" w:space="0" w:color="auto"/>
              <w:right w:val="single" w:sz="4" w:space="0" w:color="auto"/>
            </w:tcBorders>
            <w:vAlign w:val="center"/>
          </w:tcPr>
          <w:p w14:paraId="6494524F" w14:textId="77777777" w:rsidR="00A31ADC" w:rsidRPr="00A23153" w:rsidRDefault="00A31ADC" w:rsidP="00941621">
            <w:pPr>
              <w:jc w:val="both"/>
              <w:rPr>
                <w:rFonts w:eastAsiaTheme="minorHAnsi"/>
                <w:color w:val="000000" w:themeColor="text1"/>
                <w:lang w:val="en-GB"/>
              </w:rPr>
            </w:pPr>
          </w:p>
        </w:tc>
        <w:tc>
          <w:tcPr>
            <w:tcW w:w="903" w:type="dxa"/>
            <w:tcBorders>
              <w:top w:val="single" w:sz="4" w:space="0" w:color="auto"/>
              <w:left w:val="single" w:sz="4" w:space="0" w:color="auto"/>
              <w:bottom w:val="single" w:sz="4" w:space="0" w:color="auto"/>
              <w:right w:val="single" w:sz="4" w:space="0" w:color="auto"/>
            </w:tcBorders>
            <w:vAlign w:val="center"/>
          </w:tcPr>
          <w:p w14:paraId="292692D1" w14:textId="77777777" w:rsidR="00A31ADC" w:rsidRPr="00A23153" w:rsidRDefault="00A31ADC" w:rsidP="00941621">
            <w:pPr>
              <w:jc w:val="both"/>
              <w:rPr>
                <w:rFonts w:eastAsiaTheme="minorHAnsi"/>
                <w:color w:val="000000" w:themeColor="text1"/>
                <w:lang w:val="en-GB"/>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47DB27E7"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r>
      <w:tr w:rsidR="00A31ADC" w:rsidRPr="00AF3546" w14:paraId="6C2F1BB5" w14:textId="77777777" w:rsidTr="007D2F7F">
        <w:tc>
          <w:tcPr>
            <w:tcW w:w="2021" w:type="dxa"/>
            <w:tcBorders>
              <w:top w:val="single" w:sz="4" w:space="0" w:color="auto"/>
              <w:left w:val="single" w:sz="4" w:space="0" w:color="auto"/>
              <w:bottom w:val="single" w:sz="4" w:space="0" w:color="auto"/>
              <w:right w:val="single" w:sz="4" w:space="0" w:color="auto"/>
            </w:tcBorders>
            <w:hideMark/>
          </w:tcPr>
          <w:p w14:paraId="57FCF1FE"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Near-by Comparison</w:t>
            </w:r>
          </w:p>
        </w:tc>
        <w:tc>
          <w:tcPr>
            <w:tcW w:w="3110" w:type="dxa"/>
            <w:tcBorders>
              <w:top w:val="single" w:sz="4" w:space="0" w:color="auto"/>
              <w:left w:val="single" w:sz="4" w:space="0" w:color="auto"/>
              <w:bottom w:val="single" w:sz="4" w:space="0" w:color="auto"/>
              <w:right w:val="single" w:sz="4" w:space="0" w:color="auto"/>
            </w:tcBorders>
            <w:hideMark/>
          </w:tcPr>
          <w:p w14:paraId="1DDC72EB"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 xml:space="preserve">Comparison </w:t>
            </w:r>
            <w:proofErr w:type="gramStart"/>
            <w:r w:rsidRPr="00A23153">
              <w:rPr>
                <w:color w:val="000000" w:themeColor="text1"/>
                <w:lang w:val="en-GB"/>
              </w:rPr>
              <w:t>with  similar</w:t>
            </w:r>
            <w:proofErr w:type="gramEnd"/>
            <w:r w:rsidRPr="00A23153">
              <w:rPr>
                <w:color w:val="000000" w:themeColor="text1"/>
                <w:lang w:val="en-GB"/>
              </w:rPr>
              <w:t>/duplicate  measurements that are collocated in close proximity</w:t>
            </w:r>
          </w:p>
        </w:tc>
        <w:tc>
          <w:tcPr>
            <w:tcW w:w="1369" w:type="dxa"/>
            <w:tcBorders>
              <w:top w:val="single" w:sz="4" w:space="0" w:color="auto"/>
              <w:left w:val="single" w:sz="4" w:space="0" w:color="auto"/>
              <w:bottom w:val="single" w:sz="4" w:space="0" w:color="auto"/>
              <w:right w:val="single" w:sz="4" w:space="0" w:color="auto"/>
            </w:tcBorders>
            <w:vAlign w:val="center"/>
          </w:tcPr>
          <w:p w14:paraId="2D316C73" w14:textId="77777777" w:rsidR="00A31ADC" w:rsidRPr="00A23153" w:rsidRDefault="00A31ADC" w:rsidP="00941621">
            <w:pPr>
              <w:jc w:val="both"/>
              <w:rPr>
                <w:rFonts w:eastAsiaTheme="minorHAnsi"/>
                <w:color w:val="000000" w:themeColor="text1"/>
                <w:lang w:val="en-GB"/>
              </w:rPr>
            </w:pPr>
          </w:p>
        </w:tc>
        <w:tc>
          <w:tcPr>
            <w:tcW w:w="903" w:type="dxa"/>
            <w:tcBorders>
              <w:top w:val="single" w:sz="4" w:space="0" w:color="auto"/>
              <w:left w:val="single" w:sz="4" w:space="0" w:color="auto"/>
              <w:bottom w:val="single" w:sz="4" w:space="0" w:color="auto"/>
              <w:right w:val="single" w:sz="4" w:space="0" w:color="auto"/>
            </w:tcBorders>
            <w:vAlign w:val="center"/>
          </w:tcPr>
          <w:p w14:paraId="5C1A51C4" w14:textId="77777777" w:rsidR="00A31ADC" w:rsidRPr="00A23153" w:rsidRDefault="00A31ADC" w:rsidP="00941621">
            <w:pPr>
              <w:jc w:val="both"/>
              <w:rPr>
                <w:rFonts w:eastAsiaTheme="minorHAnsi"/>
                <w:color w:val="000000" w:themeColor="text1"/>
                <w:lang w:val="en-GB"/>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78BFABCF"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r>
      <w:tr w:rsidR="00A31ADC" w:rsidRPr="00AF3546" w14:paraId="11244EAA" w14:textId="77777777" w:rsidTr="007D2F7F">
        <w:tc>
          <w:tcPr>
            <w:tcW w:w="2021" w:type="dxa"/>
            <w:tcBorders>
              <w:top w:val="single" w:sz="4" w:space="0" w:color="auto"/>
              <w:left w:val="single" w:sz="4" w:space="0" w:color="auto"/>
              <w:bottom w:val="single" w:sz="4" w:space="0" w:color="auto"/>
              <w:right w:val="single" w:sz="4" w:space="0" w:color="auto"/>
            </w:tcBorders>
            <w:hideMark/>
          </w:tcPr>
          <w:p w14:paraId="6646E42A"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Spectral spikes</w:t>
            </w:r>
          </w:p>
        </w:tc>
        <w:tc>
          <w:tcPr>
            <w:tcW w:w="3110" w:type="dxa"/>
            <w:tcBorders>
              <w:top w:val="single" w:sz="4" w:space="0" w:color="auto"/>
              <w:left w:val="single" w:sz="4" w:space="0" w:color="auto"/>
              <w:bottom w:val="single" w:sz="4" w:space="0" w:color="auto"/>
              <w:right w:val="single" w:sz="4" w:space="0" w:color="auto"/>
            </w:tcBorders>
            <w:hideMark/>
          </w:tcPr>
          <w:p w14:paraId="48AC1160" w14:textId="77777777" w:rsidR="00A31ADC" w:rsidRPr="00A23153" w:rsidRDefault="00A31ADC" w:rsidP="00941621">
            <w:pPr>
              <w:tabs>
                <w:tab w:val="left" w:pos="956"/>
              </w:tabs>
              <w:contextualSpacing/>
              <w:jc w:val="both"/>
              <w:rPr>
                <w:rFonts w:eastAsiaTheme="minorHAnsi"/>
                <w:color w:val="000000" w:themeColor="text1"/>
                <w:lang w:val="en-GB"/>
              </w:rPr>
            </w:pPr>
            <w:r w:rsidRPr="00A23153">
              <w:rPr>
                <w:color w:val="000000" w:themeColor="text1"/>
                <w:lang w:val="en-GB"/>
              </w:rPr>
              <w:t>Spikes in the spectral data</w:t>
            </w:r>
          </w:p>
        </w:tc>
        <w:tc>
          <w:tcPr>
            <w:tcW w:w="1369" w:type="dxa"/>
            <w:tcBorders>
              <w:top w:val="single" w:sz="4" w:space="0" w:color="auto"/>
              <w:left w:val="single" w:sz="4" w:space="0" w:color="auto"/>
              <w:bottom w:val="single" w:sz="4" w:space="0" w:color="auto"/>
              <w:right w:val="single" w:sz="4" w:space="0" w:color="auto"/>
            </w:tcBorders>
            <w:vAlign w:val="center"/>
          </w:tcPr>
          <w:p w14:paraId="0C235BDB" w14:textId="77777777" w:rsidR="00A31ADC" w:rsidRPr="00A23153" w:rsidRDefault="00A31ADC" w:rsidP="00941621">
            <w:pPr>
              <w:jc w:val="both"/>
              <w:rPr>
                <w:rFonts w:eastAsiaTheme="minorHAnsi"/>
                <w:color w:val="000000" w:themeColor="text1"/>
                <w:lang w:val="en-GB"/>
              </w:rPr>
            </w:pPr>
          </w:p>
        </w:tc>
        <w:tc>
          <w:tcPr>
            <w:tcW w:w="903" w:type="dxa"/>
            <w:tcBorders>
              <w:top w:val="single" w:sz="4" w:space="0" w:color="auto"/>
              <w:left w:val="single" w:sz="4" w:space="0" w:color="auto"/>
              <w:bottom w:val="single" w:sz="4" w:space="0" w:color="auto"/>
              <w:right w:val="single" w:sz="4" w:space="0" w:color="auto"/>
            </w:tcBorders>
            <w:vAlign w:val="center"/>
            <w:hideMark/>
          </w:tcPr>
          <w:p w14:paraId="43879B14"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c>
          <w:tcPr>
            <w:tcW w:w="712" w:type="dxa"/>
            <w:tcBorders>
              <w:top w:val="single" w:sz="4" w:space="0" w:color="auto"/>
              <w:left w:val="single" w:sz="4" w:space="0" w:color="auto"/>
              <w:bottom w:val="single" w:sz="4" w:space="0" w:color="auto"/>
              <w:right w:val="single" w:sz="4" w:space="0" w:color="auto"/>
            </w:tcBorders>
            <w:vAlign w:val="center"/>
            <w:hideMark/>
          </w:tcPr>
          <w:p w14:paraId="445522C9"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r>
      <w:tr w:rsidR="00A31ADC" w:rsidRPr="00AF3546" w14:paraId="4B76B6F3" w14:textId="77777777" w:rsidTr="007D2F7F">
        <w:tc>
          <w:tcPr>
            <w:tcW w:w="2021" w:type="dxa"/>
            <w:tcBorders>
              <w:top w:val="single" w:sz="4" w:space="0" w:color="auto"/>
              <w:left w:val="single" w:sz="4" w:space="0" w:color="auto"/>
              <w:bottom w:val="single" w:sz="4" w:space="0" w:color="auto"/>
              <w:right w:val="single" w:sz="4" w:space="0" w:color="auto"/>
            </w:tcBorders>
            <w:hideMark/>
          </w:tcPr>
          <w:p w14:paraId="38EA9AD6" w14:textId="77777777" w:rsidR="00A31ADC" w:rsidRPr="00A23153" w:rsidRDefault="00A31ADC" w:rsidP="00941621">
            <w:pPr>
              <w:jc w:val="both"/>
              <w:rPr>
                <w:rFonts w:eastAsiaTheme="minorHAnsi"/>
                <w:color w:val="000000" w:themeColor="text1"/>
                <w:lang w:val="en-GB"/>
              </w:rPr>
            </w:pPr>
            <w:r w:rsidRPr="00A23153">
              <w:rPr>
                <w:color w:val="000000" w:themeColor="text1"/>
                <w:lang w:val="en-GB"/>
              </w:rPr>
              <w:t>Trends and inconsistencies</w:t>
            </w:r>
          </w:p>
        </w:tc>
        <w:tc>
          <w:tcPr>
            <w:tcW w:w="3110" w:type="dxa"/>
            <w:tcBorders>
              <w:top w:val="single" w:sz="4" w:space="0" w:color="auto"/>
              <w:left w:val="single" w:sz="4" w:space="0" w:color="auto"/>
              <w:bottom w:val="single" w:sz="4" w:space="0" w:color="auto"/>
              <w:right w:val="single" w:sz="4" w:space="0" w:color="auto"/>
            </w:tcBorders>
            <w:hideMark/>
          </w:tcPr>
          <w:p w14:paraId="1B42DDBC"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 xml:space="preserve">Identify trends in data such as large drift in sensor output or inconstancies in sensor output for similar input </w:t>
            </w:r>
          </w:p>
        </w:tc>
        <w:tc>
          <w:tcPr>
            <w:tcW w:w="1369" w:type="dxa"/>
            <w:tcBorders>
              <w:top w:val="single" w:sz="4" w:space="0" w:color="auto"/>
              <w:left w:val="single" w:sz="4" w:space="0" w:color="auto"/>
              <w:bottom w:val="single" w:sz="4" w:space="0" w:color="auto"/>
              <w:right w:val="single" w:sz="4" w:space="0" w:color="auto"/>
            </w:tcBorders>
            <w:vAlign w:val="center"/>
          </w:tcPr>
          <w:p w14:paraId="6F412E8A" w14:textId="77777777" w:rsidR="00A31ADC" w:rsidRPr="00A23153" w:rsidRDefault="00A31ADC" w:rsidP="00941621">
            <w:pPr>
              <w:jc w:val="both"/>
              <w:rPr>
                <w:rFonts w:eastAsiaTheme="minorHAnsi"/>
                <w:color w:val="000000" w:themeColor="text1"/>
                <w:lang w:val="en-GB"/>
              </w:rPr>
            </w:pPr>
          </w:p>
        </w:tc>
        <w:tc>
          <w:tcPr>
            <w:tcW w:w="903" w:type="dxa"/>
            <w:tcBorders>
              <w:top w:val="single" w:sz="4" w:space="0" w:color="auto"/>
              <w:left w:val="single" w:sz="4" w:space="0" w:color="auto"/>
              <w:bottom w:val="single" w:sz="4" w:space="0" w:color="auto"/>
              <w:right w:val="single" w:sz="4" w:space="0" w:color="auto"/>
            </w:tcBorders>
            <w:vAlign w:val="center"/>
          </w:tcPr>
          <w:p w14:paraId="32A35BA5" w14:textId="77777777" w:rsidR="00A31ADC" w:rsidRPr="00A23153" w:rsidRDefault="00A31ADC" w:rsidP="00941621">
            <w:pPr>
              <w:jc w:val="both"/>
              <w:rPr>
                <w:rFonts w:eastAsiaTheme="minorHAnsi"/>
                <w:color w:val="000000" w:themeColor="text1"/>
                <w:lang w:val="en-GB"/>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3FFF97FE" w14:textId="77777777" w:rsidR="00A31ADC" w:rsidRPr="00A23153" w:rsidRDefault="00A31ADC" w:rsidP="00941621">
            <w:pPr>
              <w:contextualSpacing/>
              <w:jc w:val="both"/>
              <w:rPr>
                <w:rFonts w:eastAsiaTheme="minorHAnsi"/>
                <w:color w:val="000000" w:themeColor="text1"/>
                <w:lang w:val="en-GB"/>
              </w:rPr>
            </w:pPr>
            <w:r w:rsidRPr="00A23153">
              <w:rPr>
                <w:color w:val="000000" w:themeColor="text1"/>
                <w:lang w:val="en-GB"/>
              </w:rPr>
              <w:t>X</w:t>
            </w:r>
          </w:p>
        </w:tc>
      </w:tr>
    </w:tbl>
    <w:p w14:paraId="245573A7" w14:textId="77777777" w:rsidR="00A31ADC" w:rsidRPr="00A23153" w:rsidRDefault="00A31ADC" w:rsidP="00941621">
      <w:pPr>
        <w:jc w:val="both"/>
        <w:rPr>
          <w:color w:val="000000" w:themeColor="text1"/>
        </w:rPr>
      </w:pPr>
    </w:p>
    <w:p w14:paraId="564B377B" w14:textId="77777777" w:rsidR="000D19CA" w:rsidRPr="00A23153" w:rsidRDefault="000D19CA" w:rsidP="00941621">
      <w:pPr>
        <w:jc w:val="both"/>
        <w:rPr>
          <w:color w:val="000000" w:themeColor="text1"/>
        </w:rPr>
      </w:pPr>
    </w:p>
    <w:p w14:paraId="1E9C44A6" w14:textId="77777777" w:rsidR="000D19CA" w:rsidRPr="00A23153" w:rsidRDefault="00BF05D2" w:rsidP="00941621">
      <w:pPr>
        <w:spacing w:after="160" w:line="259" w:lineRule="auto"/>
        <w:jc w:val="both"/>
        <w:rPr>
          <w:color w:val="000000" w:themeColor="text1"/>
        </w:rPr>
      </w:pPr>
      <w:r w:rsidRPr="00A23153">
        <w:rPr>
          <w:color w:val="000000" w:themeColor="text1"/>
        </w:rPr>
        <w:br w:type="page"/>
      </w:r>
    </w:p>
    <w:p w14:paraId="6C025B69" w14:textId="77777777" w:rsidR="000D19CA" w:rsidRPr="00A23153" w:rsidRDefault="00BF05D2" w:rsidP="00941621">
      <w:pPr>
        <w:pStyle w:val="Heading1"/>
        <w:numPr>
          <w:ilvl w:val="0"/>
          <w:numId w:val="34"/>
        </w:numPr>
        <w:jc w:val="both"/>
        <w:rPr>
          <w:color w:val="000000" w:themeColor="text1"/>
        </w:rPr>
      </w:pPr>
      <w:bookmarkStart w:id="399" w:name="_Toc446001129"/>
      <w:bookmarkStart w:id="400" w:name="_Toc446002771"/>
      <w:bookmarkStart w:id="401" w:name="_Toc446002924"/>
      <w:bookmarkStart w:id="402" w:name="_Toc446003070"/>
      <w:bookmarkStart w:id="403" w:name="_Toc445973024"/>
      <w:bookmarkStart w:id="404" w:name="_Toc445973187"/>
      <w:bookmarkStart w:id="405" w:name="_Toc445995715"/>
      <w:bookmarkStart w:id="406" w:name="_Toc445995844"/>
      <w:bookmarkStart w:id="407" w:name="_Toc445995974"/>
      <w:bookmarkStart w:id="408" w:name="_Toc445996104"/>
      <w:bookmarkStart w:id="409" w:name="_Toc445996236"/>
      <w:bookmarkStart w:id="410" w:name="_Toc445999156"/>
      <w:bookmarkStart w:id="411" w:name="_Toc446000985"/>
      <w:bookmarkStart w:id="412" w:name="_Toc446001130"/>
      <w:bookmarkStart w:id="413" w:name="_Toc446002772"/>
      <w:bookmarkStart w:id="414" w:name="_Toc446002925"/>
      <w:bookmarkStart w:id="415" w:name="_Toc446003071"/>
      <w:bookmarkStart w:id="416" w:name="_Toc445973025"/>
      <w:bookmarkStart w:id="417" w:name="_Toc445973188"/>
      <w:bookmarkStart w:id="418" w:name="_Toc445995716"/>
      <w:bookmarkStart w:id="419" w:name="_Toc445995845"/>
      <w:bookmarkStart w:id="420" w:name="_Toc445995975"/>
      <w:bookmarkStart w:id="421" w:name="_Toc445996105"/>
      <w:bookmarkStart w:id="422" w:name="_Toc445996237"/>
      <w:bookmarkStart w:id="423" w:name="_Toc445999157"/>
      <w:bookmarkStart w:id="424" w:name="_Toc446000986"/>
      <w:bookmarkStart w:id="425" w:name="_Toc446001131"/>
      <w:bookmarkStart w:id="426" w:name="_Toc446002773"/>
      <w:bookmarkStart w:id="427" w:name="_Toc446002926"/>
      <w:bookmarkStart w:id="428" w:name="_Toc446003072"/>
      <w:bookmarkStart w:id="429" w:name="_Toc445973026"/>
      <w:bookmarkStart w:id="430" w:name="_Toc445973189"/>
      <w:bookmarkStart w:id="431" w:name="_Toc445995717"/>
      <w:bookmarkStart w:id="432" w:name="_Toc445995846"/>
      <w:bookmarkStart w:id="433" w:name="_Toc445995976"/>
      <w:bookmarkStart w:id="434" w:name="_Toc445996106"/>
      <w:bookmarkStart w:id="435" w:name="_Toc445996238"/>
      <w:bookmarkStart w:id="436" w:name="_Toc445999158"/>
      <w:bookmarkStart w:id="437" w:name="_Toc446000987"/>
      <w:bookmarkStart w:id="438" w:name="_Toc446001132"/>
      <w:bookmarkStart w:id="439" w:name="_Toc446002774"/>
      <w:bookmarkStart w:id="440" w:name="_Toc446002927"/>
      <w:bookmarkStart w:id="441" w:name="_Toc446003073"/>
      <w:bookmarkStart w:id="442" w:name="_Toc445973027"/>
      <w:bookmarkStart w:id="443" w:name="_Toc445973190"/>
      <w:bookmarkStart w:id="444" w:name="_Toc445995718"/>
      <w:bookmarkStart w:id="445" w:name="_Toc445995847"/>
      <w:bookmarkStart w:id="446" w:name="_Toc445995977"/>
      <w:bookmarkStart w:id="447" w:name="_Toc445996107"/>
      <w:bookmarkStart w:id="448" w:name="_Toc445996239"/>
      <w:bookmarkStart w:id="449" w:name="_Toc445999159"/>
      <w:bookmarkStart w:id="450" w:name="_Toc446000988"/>
      <w:bookmarkStart w:id="451" w:name="_Toc446001133"/>
      <w:bookmarkStart w:id="452" w:name="_Toc446002775"/>
      <w:bookmarkStart w:id="453" w:name="_Toc446002928"/>
      <w:bookmarkStart w:id="454" w:name="_Toc446003074"/>
      <w:bookmarkStart w:id="455" w:name="_Toc445973028"/>
      <w:bookmarkStart w:id="456" w:name="_Toc445973191"/>
      <w:bookmarkStart w:id="457" w:name="_Toc445995719"/>
      <w:bookmarkStart w:id="458" w:name="_Toc445995848"/>
      <w:bookmarkStart w:id="459" w:name="_Toc445995978"/>
      <w:bookmarkStart w:id="460" w:name="_Toc445996108"/>
      <w:bookmarkStart w:id="461" w:name="_Toc445996240"/>
      <w:bookmarkStart w:id="462" w:name="_Toc445999160"/>
      <w:bookmarkStart w:id="463" w:name="_Toc446000989"/>
      <w:bookmarkStart w:id="464" w:name="_Toc446001134"/>
      <w:bookmarkStart w:id="465" w:name="_Toc446002776"/>
      <w:bookmarkStart w:id="466" w:name="_Toc446002929"/>
      <w:bookmarkStart w:id="467" w:name="_Toc446003075"/>
      <w:bookmarkStart w:id="468" w:name="_Toc445973029"/>
      <w:bookmarkStart w:id="469" w:name="_Toc445973192"/>
      <w:bookmarkStart w:id="470" w:name="_Toc445995720"/>
      <w:bookmarkStart w:id="471" w:name="_Toc445995849"/>
      <w:bookmarkStart w:id="472" w:name="_Toc445995979"/>
      <w:bookmarkStart w:id="473" w:name="_Toc445996109"/>
      <w:bookmarkStart w:id="474" w:name="_Toc445996241"/>
      <w:bookmarkStart w:id="475" w:name="_Toc445999161"/>
      <w:bookmarkStart w:id="476" w:name="_Toc446000990"/>
      <w:bookmarkStart w:id="477" w:name="_Toc446001135"/>
      <w:bookmarkStart w:id="478" w:name="_Toc446002777"/>
      <w:bookmarkStart w:id="479" w:name="_Toc446002930"/>
      <w:bookmarkStart w:id="480" w:name="_Toc446003076"/>
      <w:bookmarkStart w:id="481" w:name="_Toc445973030"/>
      <w:bookmarkStart w:id="482" w:name="_Toc445973193"/>
      <w:bookmarkStart w:id="483" w:name="_Toc445995721"/>
      <w:bookmarkStart w:id="484" w:name="_Toc445995850"/>
      <w:bookmarkStart w:id="485" w:name="_Toc445995980"/>
      <w:bookmarkStart w:id="486" w:name="_Toc445996110"/>
      <w:bookmarkStart w:id="487" w:name="_Toc445996242"/>
      <w:bookmarkStart w:id="488" w:name="_Toc445999162"/>
      <w:bookmarkStart w:id="489" w:name="_Toc446000991"/>
      <w:bookmarkStart w:id="490" w:name="_Toc446001136"/>
      <w:bookmarkStart w:id="491" w:name="_Toc446002778"/>
      <w:bookmarkStart w:id="492" w:name="_Toc446002931"/>
      <w:bookmarkStart w:id="493" w:name="_Toc446003077"/>
      <w:bookmarkStart w:id="494" w:name="_Toc445973031"/>
      <w:bookmarkStart w:id="495" w:name="_Toc445973194"/>
      <w:bookmarkStart w:id="496" w:name="_Toc445995722"/>
      <w:bookmarkStart w:id="497" w:name="_Toc445995851"/>
      <w:bookmarkStart w:id="498" w:name="_Toc445995981"/>
      <w:bookmarkStart w:id="499" w:name="_Toc445996111"/>
      <w:bookmarkStart w:id="500" w:name="_Toc445996243"/>
      <w:bookmarkStart w:id="501" w:name="_Toc445999163"/>
      <w:bookmarkStart w:id="502" w:name="_Toc446000992"/>
      <w:bookmarkStart w:id="503" w:name="_Toc446001137"/>
      <w:bookmarkStart w:id="504" w:name="_Toc446002779"/>
      <w:bookmarkStart w:id="505" w:name="_Toc446002932"/>
      <w:bookmarkStart w:id="506" w:name="_Toc446003078"/>
      <w:bookmarkStart w:id="507" w:name="_Toc445973032"/>
      <w:bookmarkStart w:id="508" w:name="_Toc445973195"/>
      <w:bookmarkStart w:id="509" w:name="_Toc445995723"/>
      <w:bookmarkStart w:id="510" w:name="_Toc445995852"/>
      <w:bookmarkStart w:id="511" w:name="_Toc445995982"/>
      <w:bookmarkStart w:id="512" w:name="_Toc445996112"/>
      <w:bookmarkStart w:id="513" w:name="_Toc445996244"/>
      <w:bookmarkStart w:id="514" w:name="_Toc445999164"/>
      <w:bookmarkStart w:id="515" w:name="_Toc446000993"/>
      <w:bookmarkStart w:id="516" w:name="_Toc446001138"/>
      <w:bookmarkStart w:id="517" w:name="_Toc446002780"/>
      <w:bookmarkStart w:id="518" w:name="_Toc446002933"/>
      <w:bookmarkStart w:id="519" w:name="_Toc446003079"/>
      <w:bookmarkStart w:id="520" w:name="_Toc445973033"/>
      <w:bookmarkStart w:id="521" w:name="_Toc445973196"/>
      <w:bookmarkStart w:id="522" w:name="_Toc445995724"/>
      <w:bookmarkStart w:id="523" w:name="_Toc445995853"/>
      <w:bookmarkStart w:id="524" w:name="_Toc445995983"/>
      <w:bookmarkStart w:id="525" w:name="_Toc445996113"/>
      <w:bookmarkStart w:id="526" w:name="_Toc445996245"/>
      <w:bookmarkStart w:id="527" w:name="_Toc445999165"/>
      <w:bookmarkStart w:id="528" w:name="_Toc446000994"/>
      <w:bookmarkStart w:id="529" w:name="_Toc446001139"/>
      <w:bookmarkStart w:id="530" w:name="_Toc446002781"/>
      <w:bookmarkStart w:id="531" w:name="_Toc446002934"/>
      <w:bookmarkStart w:id="532" w:name="_Toc446003080"/>
      <w:bookmarkStart w:id="533" w:name="_Toc445973034"/>
      <w:bookmarkStart w:id="534" w:name="_Toc445973197"/>
      <w:bookmarkStart w:id="535" w:name="_Toc445995725"/>
      <w:bookmarkStart w:id="536" w:name="_Toc445995854"/>
      <w:bookmarkStart w:id="537" w:name="_Toc445995984"/>
      <w:bookmarkStart w:id="538" w:name="_Toc445996114"/>
      <w:bookmarkStart w:id="539" w:name="_Toc445996246"/>
      <w:bookmarkStart w:id="540" w:name="_Toc445999166"/>
      <w:bookmarkStart w:id="541" w:name="_Toc446000995"/>
      <w:bookmarkStart w:id="542" w:name="_Toc446001140"/>
      <w:bookmarkStart w:id="543" w:name="_Toc446002782"/>
      <w:bookmarkStart w:id="544" w:name="_Toc446002935"/>
      <w:bookmarkStart w:id="545" w:name="_Toc446003081"/>
      <w:bookmarkStart w:id="546" w:name="_Toc446000984"/>
      <w:bookmarkStart w:id="547" w:name="_Toc468112130"/>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sidRPr="00A23153">
        <w:rPr>
          <w:color w:val="000000" w:themeColor="text1"/>
        </w:rPr>
        <w:t>Data Management</w:t>
      </w:r>
      <w:bookmarkEnd w:id="547"/>
    </w:p>
    <w:p w14:paraId="515AB62E" w14:textId="22CB9F26" w:rsidR="009B1B8D" w:rsidRDefault="009B1B8D" w:rsidP="009C5769">
      <w:pPr>
        <w:jc w:val="both"/>
      </w:pPr>
      <w:r>
        <w:t>Data are transferred from the Caderock systems (Natural Point and the NI DAS) to the DA computers via an optical media, likely a re-writable DVD or Bluray. Each disc will be labeled with the data, the team name and the included runs. Separate discs will be used for each team.</w:t>
      </w:r>
    </w:p>
    <w:p w14:paraId="200BF5CE" w14:textId="77777777" w:rsidR="009B1B8D" w:rsidRDefault="009B1B8D" w:rsidP="009B1B8D">
      <w:r>
        <w:t xml:space="preserve">Data will be transferred to the DA computer and stored in separate directories for each team. As data are processed, the processed data, along with the processing algorithms will be stored on the DA computers. The “raw” data files </w:t>
      </w:r>
      <w:r w:rsidRPr="00BB1D10">
        <w:rPr>
          <w:b/>
        </w:rPr>
        <w:t>SHALL</w:t>
      </w:r>
      <w:r>
        <w:t xml:space="preserve"> not be altered by the DAs – if modifications are needed, a new file shall be created to do this, thus, preserving the original “raw” data file.</w:t>
      </w:r>
    </w:p>
    <w:p w14:paraId="05E19351" w14:textId="77777777" w:rsidR="009B1B8D" w:rsidRDefault="009B1B8D" w:rsidP="009B1B8D">
      <w:r>
        <w:t>At lunch and at the end of each day, all data will be backed up to two separate hard drives and to the spare DA computer. One drive will remain at Carderock and the other will be stored at a separate location during evenings and weekends.</w:t>
      </w:r>
    </w:p>
    <w:p w14:paraId="39DD35BC" w14:textId="77777777" w:rsidR="009B1B8D" w:rsidRDefault="009B1B8D" w:rsidP="009B1B8D">
      <w:r>
        <w:t xml:space="preserve">When DAs are using computers other than the DA computers, all analysis and algorithms will be backed up to two different </w:t>
      </w:r>
      <w:proofErr w:type="gramStart"/>
      <w:r>
        <w:t>jump</w:t>
      </w:r>
      <w:proofErr w:type="gramEnd"/>
      <w:r>
        <w:t xml:space="preserve"> drives at least once a day. Once analysis is complete, the DA will send one drive to the lead DA who will archive the raw and processed data on NREL’s secure data server. </w:t>
      </w:r>
    </w:p>
    <w:p w14:paraId="766346AF" w14:textId="77777777" w:rsidR="009B1B8D" w:rsidRPr="00BB1D10" w:rsidRDefault="009B1B8D" w:rsidP="009B1B8D">
      <w:pPr>
        <w:rPr>
          <w:b/>
        </w:rPr>
      </w:pPr>
      <w:r w:rsidRPr="00BB1D10">
        <w:rPr>
          <w:b/>
        </w:rPr>
        <w:t>The teams will not be provided with any data from Carderock or the DAs – the PAT will facilitate data transfer to the teams.</w:t>
      </w:r>
    </w:p>
    <w:p w14:paraId="599B9C29" w14:textId="77777777" w:rsidR="009B1B8D" w:rsidRDefault="009B1B8D" w:rsidP="009B1B8D">
      <w:pPr>
        <w:pStyle w:val="ListParagraph"/>
        <w:ind w:left="0"/>
      </w:pPr>
      <w:r>
        <w:t>The discs, DA computer, the redundant back-up drives, and storage on NREL’s secure server provide a high level of storage redundancy</w:t>
      </w:r>
    </w:p>
    <w:p w14:paraId="5043BA9B" w14:textId="77777777" w:rsidR="009B1B8D" w:rsidRPr="00A23153" w:rsidRDefault="009B1B8D" w:rsidP="00941621">
      <w:pPr>
        <w:jc w:val="both"/>
        <w:rPr>
          <w:color w:val="000000" w:themeColor="text1"/>
        </w:rPr>
      </w:pPr>
    </w:p>
    <w:p w14:paraId="0902AB7B" w14:textId="77777777" w:rsidR="00A31ADC" w:rsidRPr="00A23153" w:rsidRDefault="00A31ADC" w:rsidP="00941621">
      <w:pPr>
        <w:jc w:val="both"/>
        <w:rPr>
          <w:color w:val="000000" w:themeColor="text1"/>
        </w:rPr>
      </w:pPr>
    </w:p>
    <w:p w14:paraId="46794475" w14:textId="77777777" w:rsidR="000D19CA" w:rsidRPr="00A23153" w:rsidRDefault="00BF05D2" w:rsidP="00941621">
      <w:pPr>
        <w:spacing w:after="160" w:line="259" w:lineRule="auto"/>
        <w:jc w:val="both"/>
        <w:rPr>
          <w:color w:val="000000" w:themeColor="text1"/>
        </w:rPr>
      </w:pPr>
      <w:r w:rsidRPr="00A23153">
        <w:rPr>
          <w:color w:val="000000" w:themeColor="text1"/>
        </w:rPr>
        <w:br w:type="page"/>
      </w:r>
    </w:p>
    <w:p w14:paraId="35440DE1" w14:textId="78A52A9A" w:rsidR="000D19CA" w:rsidRPr="00A23153" w:rsidRDefault="00382552" w:rsidP="00941621">
      <w:pPr>
        <w:pStyle w:val="Heading1"/>
        <w:numPr>
          <w:ilvl w:val="0"/>
          <w:numId w:val="34"/>
        </w:numPr>
        <w:jc w:val="both"/>
        <w:rPr>
          <w:color w:val="000000" w:themeColor="text1"/>
        </w:rPr>
      </w:pPr>
      <w:bookmarkStart w:id="548" w:name="_Toc468112131"/>
      <w:r w:rsidRPr="00A23153">
        <w:rPr>
          <w:noProof/>
          <w:color w:val="000000" w:themeColor="text1"/>
        </w:rPr>
        <w:drawing>
          <wp:anchor distT="0" distB="5715" distL="114300" distR="120650" simplePos="0" relativeHeight="251654656" behindDoc="0" locked="0" layoutInCell="1" allowOverlap="1" wp14:anchorId="3EB9B3C9" wp14:editId="4F02F70C">
            <wp:simplePos x="0" y="0"/>
            <wp:positionH relativeFrom="column">
              <wp:posOffset>-524</wp:posOffset>
            </wp:positionH>
            <wp:positionV relativeFrom="paragraph">
              <wp:posOffset>592842</wp:posOffset>
            </wp:positionV>
            <wp:extent cx="5756910" cy="1889760"/>
            <wp:effectExtent l="0" t="0" r="0" b="0"/>
            <wp:wrapTight wrapText="bothSides">
              <wp:wrapPolygon edited="0">
                <wp:start x="11579" y="0"/>
                <wp:lineTo x="0" y="435"/>
                <wp:lineTo x="0" y="21339"/>
                <wp:lineTo x="21514" y="21339"/>
                <wp:lineTo x="21514" y="0"/>
                <wp:lineTo x="11579" y="0"/>
              </wp:wrapPolygon>
            </wp:wrapTight>
            <wp:docPr id="2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pic:cNvPicPr>
                      <a:picLocks noChangeAspect="1" noChangeArrowheads="1"/>
                    </pic:cNvPicPr>
                  </pic:nvPicPr>
                  <pic:blipFill>
                    <a:blip r:embed="rId28"/>
                    <a:stretch>
                      <a:fillRect/>
                    </a:stretch>
                  </pic:blipFill>
                  <pic:spPr bwMode="auto">
                    <a:xfrm>
                      <a:off x="0" y="0"/>
                      <a:ext cx="5756910" cy="1889760"/>
                    </a:xfrm>
                    <a:prstGeom prst="rect">
                      <a:avLst/>
                    </a:prstGeom>
                  </pic:spPr>
                </pic:pic>
              </a:graphicData>
            </a:graphic>
            <wp14:sizeRelH relativeFrom="margin">
              <wp14:pctWidth>0</wp14:pctWidth>
            </wp14:sizeRelH>
            <wp14:sizeRelV relativeFrom="margin">
              <wp14:pctHeight>0</wp14:pctHeight>
            </wp14:sizeRelV>
          </wp:anchor>
        </w:drawing>
      </w:r>
      <w:r w:rsidR="00BF05D2" w:rsidRPr="00A23153">
        <w:rPr>
          <w:color w:val="000000" w:themeColor="text1"/>
        </w:rPr>
        <w:t xml:space="preserve">Project Risk and </w:t>
      </w:r>
      <w:r w:rsidR="00E926D5">
        <w:rPr>
          <w:color w:val="000000" w:themeColor="text1"/>
        </w:rPr>
        <w:t>C</w:t>
      </w:r>
      <w:r w:rsidR="00E926D5" w:rsidRPr="00A23153">
        <w:rPr>
          <w:color w:val="000000" w:themeColor="text1"/>
        </w:rPr>
        <w:t>ontingency</w:t>
      </w:r>
      <w:bookmarkEnd w:id="548"/>
    </w:p>
    <w:p w14:paraId="0ED52E42" w14:textId="6CBD262D" w:rsidR="005A4B85" w:rsidRPr="00A23153" w:rsidRDefault="005A4B85" w:rsidP="00941621">
      <w:pPr>
        <w:jc w:val="both"/>
        <w:rPr>
          <w:color w:val="000000" w:themeColor="text1"/>
        </w:rPr>
      </w:pPr>
      <w:r w:rsidRPr="00A23153">
        <w:rPr>
          <w:color w:val="000000" w:themeColor="text1"/>
        </w:rPr>
        <w:br w:type="page"/>
      </w:r>
    </w:p>
    <w:p w14:paraId="235C5253" w14:textId="5013861D" w:rsidR="000D19CA" w:rsidRPr="00945A6B" w:rsidRDefault="00BF05D2" w:rsidP="00941621">
      <w:pPr>
        <w:pStyle w:val="Heading1"/>
        <w:numPr>
          <w:ilvl w:val="0"/>
          <w:numId w:val="34"/>
        </w:numPr>
        <w:jc w:val="both"/>
        <w:rPr>
          <w:color w:val="000000" w:themeColor="text1"/>
        </w:rPr>
      </w:pPr>
      <w:bookmarkStart w:id="549" w:name="_Toc468112132"/>
      <w:r w:rsidRPr="00945A6B">
        <w:rPr>
          <w:color w:val="000000" w:themeColor="text1"/>
        </w:rPr>
        <w:t>References</w:t>
      </w:r>
      <w:bookmarkEnd w:id="549"/>
    </w:p>
    <w:tbl>
      <w:tblPr>
        <w:tblStyle w:val="TableGrid"/>
        <w:tblW w:w="0" w:type="auto"/>
        <w:tblLook w:val="04A0" w:firstRow="1" w:lastRow="0" w:firstColumn="1" w:lastColumn="0" w:noHBand="0" w:noVBand="1"/>
      </w:tblPr>
      <w:tblGrid>
        <w:gridCol w:w="1012"/>
        <w:gridCol w:w="8230"/>
      </w:tblGrid>
      <w:tr w:rsidR="00945A6B" w:rsidRPr="003C0CAD" w14:paraId="6803765A" w14:textId="77777777" w:rsidTr="007341EF">
        <w:tc>
          <w:tcPr>
            <w:tcW w:w="1012" w:type="dxa"/>
            <w:vAlign w:val="center"/>
          </w:tcPr>
          <w:p w14:paraId="04134282" w14:textId="77777777" w:rsidR="00945A6B" w:rsidRDefault="00945A6B" w:rsidP="00941621">
            <w:pPr>
              <w:spacing w:after="0" w:line="240" w:lineRule="auto"/>
              <w:jc w:val="both"/>
              <w:rPr>
                <w:rFonts w:cs="Times New Roman"/>
                <w:color w:val="000000" w:themeColor="text1"/>
              </w:rPr>
            </w:pPr>
            <w:r>
              <w:rPr>
                <w:rFonts w:cs="Times New Roman"/>
                <w:color w:val="000000" w:themeColor="text1"/>
              </w:rPr>
              <w:t>[Wep15]</w:t>
            </w:r>
          </w:p>
        </w:tc>
        <w:tc>
          <w:tcPr>
            <w:tcW w:w="8230" w:type="dxa"/>
          </w:tcPr>
          <w:p w14:paraId="71EB3955" w14:textId="77777777" w:rsidR="00945A6B" w:rsidRPr="003C0CAD" w:rsidRDefault="00945A6B" w:rsidP="00941621">
            <w:pPr>
              <w:spacing w:after="0" w:line="240" w:lineRule="auto"/>
              <w:jc w:val="both"/>
              <w:rPr>
                <w:rFonts w:cs="Times New Roman"/>
                <w:color w:val="000000" w:themeColor="text1"/>
                <w:sz w:val="18"/>
              </w:rPr>
            </w:pPr>
            <w:r w:rsidRPr="003C0CAD">
              <w:rPr>
                <w:rFonts w:cs="Times New Roman"/>
                <w:color w:val="000000" w:themeColor="text1"/>
                <w:sz w:val="18"/>
                <w:szCs w:val="20"/>
              </w:rPr>
              <w:t>Prize Administration Team (2015) Wave Energy Prize Rules 5.26.15 R1</w:t>
            </w:r>
          </w:p>
        </w:tc>
      </w:tr>
      <w:tr w:rsidR="00945A6B" w:rsidRPr="003C0CAD" w14:paraId="4EABB991" w14:textId="77777777" w:rsidTr="007341EF">
        <w:tc>
          <w:tcPr>
            <w:tcW w:w="1012" w:type="dxa"/>
            <w:vAlign w:val="center"/>
          </w:tcPr>
          <w:p w14:paraId="67E039ED" w14:textId="77777777" w:rsidR="00945A6B" w:rsidRDefault="00945A6B" w:rsidP="00941621">
            <w:pPr>
              <w:spacing w:after="0" w:line="240" w:lineRule="auto"/>
              <w:jc w:val="both"/>
              <w:rPr>
                <w:rFonts w:cs="Times New Roman"/>
                <w:color w:val="000000" w:themeColor="text1"/>
              </w:rPr>
            </w:pPr>
            <w:r>
              <w:rPr>
                <w:rFonts w:cs="Times New Roman"/>
                <w:color w:val="000000" w:themeColor="text1"/>
              </w:rPr>
              <w:t>[Bro62]</w:t>
            </w:r>
          </w:p>
        </w:tc>
        <w:tc>
          <w:tcPr>
            <w:tcW w:w="8230" w:type="dxa"/>
          </w:tcPr>
          <w:p w14:paraId="201B3422" w14:textId="77777777" w:rsidR="00945A6B" w:rsidRPr="003C0CAD" w:rsidRDefault="00945A6B" w:rsidP="00941621">
            <w:pPr>
              <w:spacing w:after="0" w:line="240" w:lineRule="auto"/>
              <w:jc w:val="both"/>
              <w:rPr>
                <w:rFonts w:cs="Times New Roman"/>
                <w:color w:val="000000" w:themeColor="text1"/>
                <w:sz w:val="18"/>
              </w:rPr>
            </w:pPr>
            <w:r w:rsidRPr="003C0CAD">
              <w:rPr>
                <w:rFonts w:cs="Times New Roman"/>
                <w:color w:val="000000" w:themeColor="text1"/>
                <w:sz w:val="18"/>
                <w:szCs w:val="20"/>
              </w:rPr>
              <w:t xml:space="preserve">W.F. Brownell (1962) </w:t>
            </w:r>
            <w:r w:rsidRPr="003C0CAD">
              <w:rPr>
                <w:rFonts w:cs="Times New Roman"/>
                <w:iCs/>
                <w:color w:val="000000" w:themeColor="text1"/>
                <w:sz w:val="18"/>
                <w:szCs w:val="20"/>
              </w:rPr>
              <w:t>Two New Hydromechanics Facilities at the David Taylor Model Basin</w:t>
            </w:r>
            <w:r w:rsidRPr="003C0CAD">
              <w:rPr>
                <w:rFonts w:cs="Times New Roman"/>
                <w:color w:val="000000" w:themeColor="text1"/>
                <w:sz w:val="18"/>
                <w:szCs w:val="20"/>
              </w:rPr>
              <w:t>, Report 1690, Presented at The SNAME Chesapeake Section Meeting, December.</w:t>
            </w:r>
          </w:p>
        </w:tc>
      </w:tr>
      <w:tr w:rsidR="00945A6B" w:rsidRPr="003C0CAD" w14:paraId="0962051B" w14:textId="77777777" w:rsidTr="007341EF">
        <w:tc>
          <w:tcPr>
            <w:tcW w:w="1012" w:type="dxa"/>
            <w:vAlign w:val="center"/>
          </w:tcPr>
          <w:p w14:paraId="2CFAD8E0" w14:textId="77777777" w:rsidR="00945A6B" w:rsidRDefault="00945A6B" w:rsidP="00941621">
            <w:pPr>
              <w:spacing w:after="0" w:line="240" w:lineRule="auto"/>
              <w:jc w:val="both"/>
              <w:rPr>
                <w:rFonts w:cs="Times New Roman"/>
                <w:color w:val="000000" w:themeColor="text1"/>
              </w:rPr>
            </w:pPr>
            <w:r>
              <w:rPr>
                <w:rFonts w:cs="Times New Roman"/>
                <w:color w:val="000000" w:themeColor="text1"/>
              </w:rPr>
              <w:t>[Fal10]</w:t>
            </w:r>
          </w:p>
        </w:tc>
        <w:tc>
          <w:tcPr>
            <w:tcW w:w="8230" w:type="dxa"/>
          </w:tcPr>
          <w:p w14:paraId="2E5EE41D" w14:textId="77777777" w:rsidR="00945A6B" w:rsidRPr="003C0CAD" w:rsidRDefault="00945A6B" w:rsidP="00941621">
            <w:pPr>
              <w:spacing w:after="0" w:line="240" w:lineRule="auto"/>
              <w:jc w:val="both"/>
              <w:rPr>
                <w:rFonts w:cs="Times New Roman"/>
                <w:color w:val="000000" w:themeColor="text1"/>
                <w:sz w:val="18"/>
              </w:rPr>
            </w:pPr>
            <w:r w:rsidRPr="003C0CAD">
              <w:rPr>
                <w:sz w:val="18"/>
              </w:rPr>
              <w:t>A.F.O. Falcao / Renewable and Sustainable Energy Reviews 14 (2010) 899–918; Page 901 Eq. 1.</w:t>
            </w:r>
          </w:p>
        </w:tc>
      </w:tr>
      <w:tr w:rsidR="00945A6B" w:rsidRPr="003C0CAD" w14:paraId="453DD5CD" w14:textId="77777777" w:rsidTr="007341EF">
        <w:tc>
          <w:tcPr>
            <w:tcW w:w="1012" w:type="dxa"/>
            <w:vAlign w:val="center"/>
          </w:tcPr>
          <w:p w14:paraId="106A84C0" w14:textId="77777777" w:rsidR="00945A6B" w:rsidRDefault="00945A6B" w:rsidP="00941621">
            <w:pPr>
              <w:spacing w:after="0" w:line="240" w:lineRule="auto"/>
              <w:jc w:val="both"/>
              <w:rPr>
                <w:rFonts w:cs="Times New Roman"/>
                <w:color w:val="000000" w:themeColor="text1"/>
              </w:rPr>
            </w:pPr>
            <w:r>
              <w:rPr>
                <w:rFonts w:cs="Times New Roman"/>
                <w:color w:val="000000" w:themeColor="text1"/>
              </w:rPr>
              <w:t>[NEM16]</w:t>
            </w:r>
          </w:p>
        </w:tc>
        <w:tc>
          <w:tcPr>
            <w:tcW w:w="8230" w:type="dxa"/>
          </w:tcPr>
          <w:p w14:paraId="6173661B" w14:textId="77777777" w:rsidR="00945A6B" w:rsidRPr="003C0CAD" w:rsidRDefault="00945A6B" w:rsidP="00941621">
            <w:pPr>
              <w:spacing w:after="0" w:line="240" w:lineRule="auto"/>
              <w:jc w:val="both"/>
              <w:rPr>
                <w:color w:val="000000" w:themeColor="text1"/>
                <w:sz w:val="18"/>
              </w:rPr>
            </w:pPr>
            <w:r w:rsidRPr="003C0CAD">
              <w:rPr>
                <w:color w:val="000000" w:themeColor="text1"/>
                <w:sz w:val="18"/>
              </w:rPr>
              <w:t xml:space="preserve">NEMOH; Freeware BEM Solver by LHEEA, Ecole Centrale de Nantes, Nantes, </w:t>
            </w:r>
          </w:p>
          <w:p w14:paraId="23210808" w14:textId="77777777" w:rsidR="00945A6B" w:rsidRPr="003C0CAD" w:rsidRDefault="0094149E" w:rsidP="00941621">
            <w:pPr>
              <w:spacing w:after="0"/>
              <w:jc w:val="both"/>
              <w:rPr>
                <w:color w:val="000000" w:themeColor="text1"/>
                <w:sz w:val="18"/>
              </w:rPr>
            </w:pPr>
            <w:hyperlink r:id="rId29" w:history="1">
              <w:r w:rsidR="00945A6B" w:rsidRPr="003C0CAD">
                <w:rPr>
                  <w:rStyle w:val="Hyperlink"/>
                  <w:sz w:val="18"/>
                </w:rPr>
                <w:t>http://lheea.ec-nantes.fr/doku.php/emo/nemoh/start</w:t>
              </w:r>
            </w:hyperlink>
          </w:p>
        </w:tc>
      </w:tr>
      <w:tr w:rsidR="00945A6B" w:rsidRPr="003C0CAD" w14:paraId="72E7D796" w14:textId="77777777" w:rsidTr="007341EF">
        <w:tc>
          <w:tcPr>
            <w:tcW w:w="1012" w:type="dxa"/>
            <w:vAlign w:val="center"/>
          </w:tcPr>
          <w:p w14:paraId="703FEA78" w14:textId="77777777" w:rsidR="00945A6B" w:rsidRDefault="00945A6B" w:rsidP="00941621">
            <w:pPr>
              <w:spacing w:after="0" w:line="240" w:lineRule="auto"/>
              <w:jc w:val="both"/>
              <w:rPr>
                <w:rFonts w:cs="Times New Roman"/>
                <w:color w:val="000000" w:themeColor="text1"/>
              </w:rPr>
            </w:pPr>
            <w:r>
              <w:rPr>
                <w:rFonts w:cs="Times New Roman"/>
                <w:color w:val="000000" w:themeColor="text1"/>
              </w:rPr>
              <w:t>[ANS16]</w:t>
            </w:r>
          </w:p>
        </w:tc>
        <w:tc>
          <w:tcPr>
            <w:tcW w:w="8230" w:type="dxa"/>
          </w:tcPr>
          <w:p w14:paraId="5F12E4FE" w14:textId="77777777" w:rsidR="00945A6B" w:rsidRPr="003C0CAD" w:rsidRDefault="00945A6B" w:rsidP="00941621">
            <w:pPr>
              <w:spacing w:after="0" w:line="240" w:lineRule="auto"/>
              <w:jc w:val="both"/>
              <w:rPr>
                <w:color w:val="000000" w:themeColor="text1"/>
                <w:sz w:val="18"/>
              </w:rPr>
            </w:pPr>
            <w:r w:rsidRPr="003C0CAD">
              <w:rPr>
                <w:color w:val="000000" w:themeColor="text1"/>
                <w:sz w:val="18"/>
              </w:rPr>
              <w:t xml:space="preserve">ANSYS Aqwa, Commercial BEM Solver, </w:t>
            </w:r>
            <w:hyperlink r:id="rId30" w:history="1">
              <w:r w:rsidRPr="003C0CAD">
                <w:rPr>
                  <w:rStyle w:val="Hyperlink"/>
                  <w:sz w:val="18"/>
                </w:rPr>
                <w:t>http://www.ansys.com/Products/Structures/Hydrodynamics</w:t>
              </w:r>
            </w:hyperlink>
          </w:p>
        </w:tc>
      </w:tr>
      <w:tr w:rsidR="00945A6B" w:rsidRPr="003C0CAD" w14:paraId="107C1F1C" w14:textId="77777777" w:rsidTr="007341EF">
        <w:tc>
          <w:tcPr>
            <w:tcW w:w="1012" w:type="dxa"/>
            <w:vAlign w:val="center"/>
          </w:tcPr>
          <w:p w14:paraId="4346843C" w14:textId="77777777" w:rsidR="00945A6B" w:rsidRDefault="00945A6B" w:rsidP="00941621">
            <w:pPr>
              <w:spacing w:after="0" w:line="240" w:lineRule="auto"/>
              <w:jc w:val="both"/>
              <w:rPr>
                <w:rFonts w:cs="Times New Roman"/>
                <w:color w:val="000000" w:themeColor="text1"/>
              </w:rPr>
            </w:pPr>
            <w:r>
              <w:rPr>
                <w:rFonts w:cs="Times New Roman"/>
                <w:color w:val="000000" w:themeColor="text1"/>
              </w:rPr>
              <w:t>[Cha02]</w:t>
            </w:r>
          </w:p>
        </w:tc>
        <w:tc>
          <w:tcPr>
            <w:tcW w:w="8230" w:type="dxa"/>
          </w:tcPr>
          <w:p w14:paraId="034BDD79" w14:textId="77777777" w:rsidR="00945A6B" w:rsidRPr="003C0CAD" w:rsidRDefault="00945A6B" w:rsidP="00941621">
            <w:pPr>
              <w:spacing w:after="0" w:line="240" w:lineRule="auto"/>
              <w:jc w:val="both"/>
              <w:rPr>
                <w:sz w:val="18"/>
              </w:rPr>
            </w:pPr>
            <w:r w:rsidRPr="003C0CAD">
              <w:rPr>
                <w:sz w:val="18"/>
              </w:rPr>
              <w:t>S.K. Chakrabarti (2002), The Theory and Practice of Hydrodynamics and Vibration, World Scientific, New Jersey</w:t>
            </w:r>
          </w:p>
        </w:tc>
      </w:tr>
      <w:tr w:rsidR="00945A6B" w14:paraId="0AFED5E5" w14:textId="77777777" w:rsidTr="007341EF">
        <w:tc>
          <w:tcPr>
            <w:tcW w:w="1012" w:type="dxa"/>
            <w:vAlign w:val="center"/>
          </w:tcPr>
          <w:p w14:paraId="04C238D7" w14:textId="77777777" w:rsidR="00945A6B" w:rsidRDefault="00945A6B" w:rsidP="00941621">
            <w:pPr>
              <w:spacing w:after="0" w:line="240" w:lineRule="auto"/>
              <w:jc w:val="both"/>
              <w:rPr>
                <w:rFonts w:cs="Times New Roman"/>
                <w:color w:val="000000" w:themeColor="text1"/>
              </w:rPr>
            </w:pPr>
            <w:r>
              <w:rPr>
                <w:rFonts w:cs="Times New Roman"/>
                <w:color w:val="000000" w:themeColor="text1"/>
              </w:rPr>
              <w:t>[Bhi12]</w:t>
            </w:r>
          </w:p>
        </w:tc>
        <w:tc>
          <w:tcPr>
            <w:tcW w:w="8230" w:type="dxa"/>
          </w:tcPr>
          <w:p w14:paraId="2A0B350C" w14:textId="77777777" w:rsidR="00945A6B" w:rsidRDefault="00945A6B" w:rsidP="00941621">
            <w:pPr>
              <w:spacing w:after="0" w:line="240" w:lineRule="auto"/>
              <w:jc w:val="both"/>
            </w:pPr>
            <w:r w:rsidRPr="00D01CA0">
              <w:rPr>
                <w:sz w:val="18"/>
                <w:lang w:val="de-DE"/>
              </w:rPr>
              <w:t xml:space="preserve">M.A. Bhinder et al. </w:t>
            </w:r>
            <w:r w:rsidRPr="001D3168">
              <w:rPr>
                <w:sz w:val="18"/>
              </w:rPr>
              <w:t>(2012), Effect of Viscous Forces on the Performance of a Surging Wave Energy Converter, Proceedings of the Twenty-second (2012) International Offshore and Polar Engineering Conference</w:t>
            </w:r>
          </w:p>
        </w:tc>
      </w:tr>
      <w:tr w:rsidR="00945A6B" w:rsidRPr="000F354F" w14:paraId="2AF438C2" w14:textId="77777777" w:rsidTr="007341EF">
        <w:tc>
          <w:tcPr>
            <w:tcW w:w="1012" w:type="dxa"/>
            <w:vAlign w:val="center"/>
          </w:tcPr>
          <w:p w14:paraId="6D605F12" w14:textId="77777777" w:rsidR="00945A6B" w:rsidRDefault="00945A6B" w:rsidP="00941621">
            <w:pPr>
              <w:spacing w:after="0" w:line="240" w:lineRule="auto"/>
              <w:jc w:val="both"/>
              <w:rPr>
                <w:rFonts w:cs="Times New Roman"/>
                <w:color w:val="000000" w:themeColor="text1"/>
              </w:rPr>
            </w:pPr>
            <w:r>
              <w:rPr>
                <w:rFonts w:cs="Times New Roman"/>
                <w:color w:val="000000" w:themeColor="text1"/>
              </w:rPr>
              <w:t>[Yan15]</w:t>
            </w:r>
          </w:p>
        </w:tc>
        <w:tc>
          <w:tcPr>
            <w:tcW w:w="8230" w:type="dxa"/>
          </w:tcPr>
          <w:p w14:paraId="252C2E2D" w14:textId="77777777" w:rsidR="00945A6B" w:rsidRPr="000F354F" w:rsidRDefault="00945A6B" w:rsidP="00941621">
            <w:pPr>
              <w:spacing w:after="0" w:line="240" w:lineRule="auto"/>
              <w:jc w:val="both"/>
              <w:rPr>
                <w:sz w:val="18"/>
              </w:rPr>
            </w:pPr>
            <w:r>
              <w:rPr>
                <w:sz w:val="18"/>
              </w:rPr>
              <w:t xml:space="preserve">W. </w:t>
            </w:r>
            <w:r w:rsidRPr="000F354F">
              <w:rPr>
                <w:sz w:val="18"/>
              </w:rPr>
              <w:t>Yanji et al., Wave interaction with an oscillating wave surge converter, Part I: Viscous effects</w:t>
            </w:r>
            <w:r>
              <w:rPr>
                <w:sz w:val="18"/>
              </w:rPr>
              <w:t xml:space="preserve">; </w:t>
            </w:r>
            <w:r w:rsidRPr="000F354F">
              <w:rPr>
                <w:sz w:val="18"/>
              </w:rPr>
              <w:t xml:space="preserve">Ocean </w:t>
            </w:r>
            <w:proofErr w:type="gramStart"/>
            <w:r w:rsidRPr="000F354F">
              <w:rPr>
                <w:sz w:val="18"/>
              </w:rPr>
              <w:t>Engineering104(</w:t>
            </w:r>
            <w:proofErr w:type="gramEnd"/>
            <w:r w:rsidRPr="000F354F">
              <w:rPr>
                <w:sz w:val="18"/>
              </w:rPr>
              <w:t>2015)185–203</w:t>
            </w:r>
            <w:r>
              <w:rPr>
                <w:sz w:val="18"/>
              </w:rPr>
              <w:t xml:space="preserve">, </w:t>
            </w:r>
          </w:p>
        </w:tc>
      </w:tr>
      <w:tr w:rsidR="00945A6B" w:rsidRPr="00912825" w14:paraId="0C56A8A0" w14:textId="77777777" w:rsidTr="007341EF">
        <w:tc>
          <w:tcPr>
            <w:tcW w:w="1012" w:type="dxa"/>
            <w:vAlign w:val="center"/>
          </w:tcPr>
          <w:p w14:paraId="76323E18" w14:textId="77777777" w:rsidR="00945A6B" w:rsidRDefault="00945A6B" w:rsidP="00941621">
            <w:pPr>
              <w:spacing w:after="0" w:line="240" w:lineRule="auto"/>
              <w:jc w:val="both"/>
              <w:rPr>
                <w:rFonts w:cs="Times New Roman"/>
                <w:color w:val="000000" w:themeColor="text1"/>
              </w:rPr>
            </w:pPr>
            <w:r>
              <w:rPr>
                <w:rFonts w:cs="Times New Roman"/>
                <w:color w:val="000000" w:themeColor="text1"/>
              </w:rPr>
              <w:t>[Bab12]</w:t>
            </w:r>
          </w:p>
        </w:tc>
        <w:tc>
          <w:tcPr>
            <w:tcW w:w="8230" w:type="dxa"/>
          </w:tcPr>
          <w:p w14:paraId="008513D6" w14:textId="77777777" w:rsidR="00945A6B" w:rsidRPr="00912825" w:rsidRDefault="00945A6B" w:rsidP="00941621">
            <w:pPr>
              <w:spacing w:after="0" w:line="240" w:lineRule="auto"/>
              <w:jc w:val="both"/>
              <w:rPr>
                <w:sz w:val="18"/>
              </w:rPr>
            </w:pPr>
            <w:r w:rsidRPr="00912825">
              <w:rPr>
                <w:sz w:val="18"/>
              </w:rPr>
              <w:t>Babarit A., Hals J., Muliawan M. J., Kurniawan A., Moan T., and Krokstad J., 2012, “Numerical Benchmarking Study of a Selection of Wave Energy Converters,” Renew. Energy, 41, pp. 44–63</w:t>
            </w:r>
          </w:p>
        </w:tc>
      </w:tr>
    </w:tbl>
    <w:p w14:paraId="5D7FD650" w14:textId="77777777" w:rsidR="000D19CA" w:rsidRPr="00A23153" w:rsidRDefault="00BF05D2" w:rsidP="00941621">
      <w:pPr>
        <w:spacing w:after="160" w:line="259" w:lineRule="auto"/>
        <w:jc w:val="both"/>
        <w:rPr>
          <w:rFonts w:ascii="Calibri Light" w:eastAsia="MS Gothic" w:hAnsi="Calibri Light"/>
          <w:b/>
          <w:bCs/>
          <w:smallCaps/>
          <w:color w:val="000000" w:themeColor="text1"/>
          <w:sz w:val="36"/>
          <w:szCs w:val="36"/>
        </w:rPr>
      </w:pPr>
      <w:r w:rsidRPr="00A23153">
        <w:rPr>
          <w:color w:val="000000" w:themeColor="text1"/>
        </w:rPr>
        <w:br w:type="page"/>
      </w:r>
    </w:p>
    <w:p w14:paraId="0C4DA29E" w14:textId="77777777" w:rsidR="000D19CA" w:rsidRPr="0091498E" w:rsidRDefault="00BF05D2" w:rsidP="00941621">
      <w:pPr>
        <w:pStyle w:val="Heading1"/>
        <w:ind w:left="432" w:hanging="432"/>
        <w:jc w:val="both"/>
        <w:rPr>
          <w:color w:val="000000" w:themeColor="text1"/>
        </w:rPr>
      </w:pPr>
      <w:bookmarkStart w:id="550" w:name="_Ref445998114"/>
      <w:bookmarkStart w:id="551" w:name="_Toc468112133"/>
      <w:r w:rsidRPr="0091498E">
        <w:rPr>
          <w:color w:val="000000" w:themeColor="text1"/>
        </w:rPr>
        <w:t>Appendix A: Device electrical and mechanical drawings</w:t>
      </w:r>
      <w:bookmarkEnd w:id="550"/>
      <w:bookmarkEnd w:id="551"/>
      <w:r w:rsidRPr="0091498E">
        <w:rPr>
          <w:color w:val="000000" w:themeColor="text1"/>
        </w:rPr>
        <w:t xml:space="preserve"> </w:t>
      </w:r>
    </w:p>
    <w:p w14:paraId="2F861AFA" w14:textId="77777777" w:rsidR="009D325F" w:rsidRDefault="004452B5" w:rsidP="00941621">
      <w:pPr>
        <w:spacing w:after="160" w:line="259" w:lineRule="auto"/>
        <w:jc w:val="both"/>
        <w:rPr>
          <w:rFonts w:ascii="Calibri Light" w:eastAsia="MS Gothic" w:hAnsi="Calibri Light"/>
          <w:b/>
          <w:bCs/>
          <w:smallCaps/>
          <w:color w:val="000000" w:themeColor="text1"/>
          <w:sz w:val="36"/>
          <w:szCs w:val="36"/>
          <w:highlight w:val="lightGray"/>
        </w:rPr>
      </w:pPr>
      <w:r w:rsidRPr="00A23153">
        <w:rPr>
          <w:noProof/>
          <w:color w:val="000000" w:themeColor="text1"/>
          <w:highlight w:val="lightGray"/>
        </w:rPr>
        <w:drawing>
          <wp:anchor distT="0" distB="0" distL="0" distR="0" simplePos="0" relativeHeight="251655680" behindDoc="0" locked="0" layoutInCell="1" allowOverlap="1" wp14:anchorId="42155B01" wp14:editId="419DD66F">
            <wp:simplePos x="0" y="0"/>
            <wp:positionH relativeFrom="column">
              <wp:posOffset>-95885</wp:posOffset>
            </wp:positionH>
            <wp:positionV relativeFrom="paragraph">
              <wp:posOffset>535940</wp:posOffset>
            </wp:positionV>
            <wp:extent cx="5731510" cy="3710305"/>
            <wp:effectExtent l="19050" t="19050" r="21590" b="23495"/>
            <wp:wrapSquare wrapText="largest"/>
            <wp:docPr id="2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5731510" cy="371030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B3425CB" w14:textId="77777777" w:rsidR="009D325F" w:rsidRDefault="009D325F" w:rsidP="00941621">
      <w:pPr>
        <w:spacing w:after="160" w:line="259" w:lineRule="auto"/>
        <w:jc w:val="both"/>
        <w:rPr>
          <w:rFonts w:ascii="Calibri Light" w:eastAsia="MS Gothic" w:hAnsi="Calibri Light"/>
          <w:b/>
          <w:bCs/>
          <w:smallCaps/>
          <w:color w:val="000000" w:themeColor="text1"/>
          <w:sz w:val="36"/>
          <w:szCs w:val="36"/>
          <w:highlight w:val="lightGray"/>
        </w:rPr>
      </w:pPr>
    </w:p>
    <w:p w14:paraId="0D0751E0" w14:textId="46C5BEC3" w:rsidR="000D19CA" w:rsidRPr="00A23153" w:rsidRDefault="00081BA8" w:rsidP="00941621">
      <w:pPr>
        <w:spacing w:after="160" w:line="259" w:lineRule="auto"/>
        <w:jc w:val="both"/>
        <w:rPr>
          <w:rFonts w:ascii="Calibri Light" w:eastAsia="MS Gothic" w:hAnsi="Calibri Light"/>
          <w:b/>
          <w:bCs/>
          <w:smallCaps/>
          <w:color w:val="000000" w:themeColor="text1"/>
          <w:sz w:val="36"/>
          <w:szCs w:val="36"/>
        </w:rPr>
      </w:pPr>
      <w:r w:rsidRPr="0091498E">
        <w:rPr>
          <w:rFonts w:ascii="Calibri Light" w:eastAsia="MS Gothic" w:hAnsi="Calibri Light"/>
          <w:b/>
          <w:bCs/>
          <w:smallCaps/>
          <w:color w:val="000000" w:themeColor="text1"/>
          <w:sz w:val="36"/>
          <w:szCs w:val="36"/>
        </w:rPr>
        <w:t xml:space="preserve">Instrumentation and Controls </w:t>
      </w:r>
      <w:proofErr w:type="gramStart"/>
      <w:r w:rsidRPr="0091498E">
        <w:rPr>
          <w:rFonts w:ascii="Calibri Light" w:eastAsia="MS Gothic" w:hAnsi="Calibri Light"/>
          <w:b/>
          <w:bCs/>
          <w:smallCaps/>
          <w:color w:val="000000" w:themeColor="text1"/>
          <w:sz w:val="36"/>
          <w:szCs w:val="36"/>
        </w:rPr>
        <w:t>Lay-Out</w:t>
      </w:r>
      <w:proofErr w:type="gramEnd"/>
      <w:r w:rsidR="00BF05D2" w:rsidRPr="00A23153">
        <w:rPr>
          <w:color w:val="000000" w:themeColor="text1"/>
        </w:rPr>
        <w:br w:type="page"/>
      </w:r>
    </w:p>
    <w:p w14:paraId="6CDCB1B3" w14:textId="77777777" w:rsidR="000D19CA" w:rsidRPr="00A23153" w:rsidRDefault="00BF05D2" w:rsidP="00941621">
      <w:pPr>
        <w:pStyle w:val="Heading1"/>
        <w:ind w:left="432" w:hanging="432"/>
        <w:jc w:val="both"/>
        <w:rPr>
          <w:color w:val="000000" w:themeColor="text1"/>
        </w:rPr>
      </w:pPr>
      <w:bookmarkStart w:id="552" w:name="_Ref445998133"/>
      <w:bookmarkStart w:id="553" w:name="_Toc468112134"/>
      <w:bookmarkEnd w:id="552"/>
      <w:r w:rsidRPr="00A23153">
        <w:rPr>
          <w:color w:val="000000" w:themeColor="text1"/>
        </w:rPr>
        <w:t>Appendix B: PTO calibration results</w:t>
      </w:r>
      <w:bookmarkEnd w:id="553"/>
    </w:p>
    <w:p w14:paraId="136B45A3" w14:textId="73603FD1" w:rsidR="0070018B" w:rsidRPr="00AF3546" w:rsidRDefault="0070018B" w:rsidP="00941621">
      <w:pPr>
        <w:ind w:left="405"/>
        <w:jc w:val="both"/>
        <w:rPr>
          <w:noProof/>
          <w:color w:val="000000" w:themeColor="text1"/>
          <w:lang w:eastAsia="ja-JP"/>
        </w:rPr>
      </w:pPr>
      <w:r w:rsidRPr="00AF3546">
        <w:rPr>
          <w:color w:val="000000" w:themeColor="text1"/>
        </w:rPr>
        <w:t>PTO characterization w</w:t>
      </w:r>
      <w:r>
        <w:rPr>
          <w:color w:val="000000" w:themeColor="text1"/>
        </w:rPr>
        <w:t>as performed</w:t>
      </w:r>
      <w:r w:rsidRPr="00AF3546">
        <w:rPr>
          <w:color w:val="000000" w:themeColor="text1"/>
        </w:rPr>
        <w:t xml:space="preserve"> </w:t>
      </w:r>
      <w:r>
        <w:rPr>
          <w:color w:val="000000" w:themeColor="text1"/>
        </w:rPr>
        <w:t xml:space="preserve">in two different ways.  First, a single PTO was isolated and actuated </w:t>
      </w:r>
      <w:r w:rsidRPr="00AF3546">
        <w:rPr>
          <w:color w:val="000000" w:themeColor="text1"/>
        </w:rPr>
        <w:t xml:space="preserve">using an Ultramotion D2 series linear actuator, similar to the characterization performed at 1:50 scale.  The actuator is capable of suppling up to 2000 N of force, well above the expected peak PTO load. </w:t>
      </w:r>
      <w:r>
        <w:rPr>
          <w:color w:val="000000" w:themeColor="text1"/>
        </w:rPr>
        <w:t xml:space="preserve"> </w:t>
      </w:r>
      <w:r w:rsidRPr="00AF3546">
        <w:rPr>
          <w:color w:val="000000" w:themeColor="text1"/>
        </w:rPr>
        <w:t xml:space="preserve">After integrating both calibrated linear Renishaw encoders and Interface load cells into the PTO, the D2 series linear actuator was used to excite the PTO in a sinusoidal motion at a period of T=3 seconds and an amplitude of A=3 cm.  </w:t>
      </w:r>
      <w:r>
        <w:rPr>
          <w:color w:val="000000" w:themeColor="text1"/>
        </w:rPr>
        <w:t xml:space="preserve">This resulted in velocities of up to ±6 cm/s and forces up to ±250 N.  </w:t>
      </w:r>
      <w:r w:rsidRPr="00AF3546">
        <w:rPr>
          <w:color w:val="000000" w:themeColor="text1"/>
        </w:rPr>
        <w:t xml:space="preserve">These tests were then performed over a range of </w:t>
      </w:r>
      <w:r>
        <w:rPr>
          <w:color w:val="000000" w:themeColor="text1"/>
        </w:rPr>
        <w:t xml:space="preserve">valve voltage </w:t>
      </w:r>
      <w:r w:rsidRPr="00AF3546">
        <w:rPr>
          <w:color w:val="000000" w:themeColor="text1"/>
        </w:rPr>
        <w:t xml:space="preserve">settings to characterize PTO damping behavior.  The Danfoss proportional solenoid valve used to adjust PTO damping is controlled using a 0-10V analog signal. Thus, characterized PTO settings were plotted against control voltages in this specific range. The basic setup of the PTO characterization experiments can be found in </w:t>
      </w:r>
      <w:r w:rsidR="000F33B6">
        <w:rPr>
          <w:color w:val="000000" w:themeColor="text1"/>
        </w:rPr>
        <w:fldChar w:fldCharType="begin"/>
      </w:r>
      <w:r w:rsidR="000F33B6">
        <w:rPr>
          <w:color w:val="000000" w:themeColor="text1"/>
        </w:rPr>
        <w:instrText xml:space="preserve"> REF _Ref468110013 \h </w:instrText>
      </w:r>
      <w:r w:rsidR="000F33B6">
        <w:rPr>
          <w:color w:val="000000" w:themeColor="text1"/>
        </w:rPr>
      </w:r>
      <w:r w:rsidR="000F33B6">
        <w:rPr>
          <w:color w:val="000000" w:themeColor="text1"/>
        </w:rPr>
        <w:fldChar w:fldCharType="separate"/>
      </w:r>
      <w:r w:rsidR="00705C2E" w:rsidRPr="009C5769">
        <w:rPr>
          <w:rFonts w:eastAsiaTheme="minorHAnsi" w:cstheme="minorBidi"/>
          <w:i/>
          <w:color w:val="auto"/>
        </w:rPr>
        <w:t xml:space="preserve">Figure </w:t>
      </w:r>
      <w:r w:rsidR="00705C2E">
        <w:rPr>
          <w:rFonts w:eastAsiaTheme="minorHAnsi" w:cstheme="minorBidi"/>
          <w:i/>
          <w:noProof/>
          <w:color w:val="auto"/>
        </w:rPr>
        <w:t>22</w:t>
      </w:r>
      <w:r w:rsidR="000F33B6">
        <w:rPr>
          <w:color w:val="000000" w:themeColor="text1"/>
        </w:rPr>
        <w:fldChar w:fldCharType="end"/>
      </w:r>
      <w:r>
        <w:rPr>
          <w:color w:val="000000" w:themeColor="text1"/>
        </w:rPr>
        <w:t xml:space="preserve"> </w:t>
      </w:r>
      <w:r w:rsidRPr="00AF3546">
        <w:rPr>
          <w:color w:val="000000" w:themeColor="text1"/>
        </w:rPr>
        <w:t>below</w:t>
      </w:r>
      <w:r>
        <w:rPr>
          <w:color w:val="000000" w:themeColor="text1"/>
        </w:rPr>
        <w:t>, which</w:t>
      </w:r>
      <w:r w:rsidRPr="00AF3546">
        <w:rPr>
          <w:color w:val="000000" w:themeColor="text1"/>
        </w:rPr>
        <w:t xml:space="preserve"> includ</w:t>
      </w:r>
      <w:r>
        <w:rPr>
          <w:color w:val="000000" w:themeColor="text1"/>
        </w:rPr>
        <w:t>es key PTO</w:t>
      </w:r>
      <w:r w:rsidRPr="00AF3546">
        <w:rPr>
          <w:color w:val="000000" w:themeColor="text1"/>
        </w:rPr>
        <w:t xml:space="preserve"> components. During operation, the entire PTO cylinder/valve system is submerged in a large plastic bin.</w:t>
      </w:r>
    </w:p>
    <w:p w14:paraId="155B337E" w14:textId="77777777" w:rsidR="0070018B" w:rsidRPr="0086353C" w:rsidRDefault="0070018B" w:rsidP="0070018B">
      <w:pPr>
        <w:keepNext/>
        <w:ind w:left="405"/>
        <w:rPr>
          <w:color w:val="000000" w:themeColor="text1"/>
        </w:rPr>
      </w:pPr>
      <w:r>
        <w:rPr>
          <w:noProof/>
        </w:rPr>
        <w:drawing>
          <wp:inline distT="0" distB="0" distL="0" distR="0" wp14:anchorId="32088B9A" wp14:editId="0CE04F6A">
            <wp:extent cx="5731510" cy="217932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179320"/>
                    </a:xfrm>
                    <a:prstGeom prst="rect">
                      <a:avLst/>
                    </a:prstGeom>
                  </pic:spPr>
                </pic:pic>
              </a:graphicData>
            </a:graphic>
          </wp:inline>
        </w:drawing>
      </w:r>
    </w:p>
    <w:p w14:paraId="66D321DE" w14:textId="3277DB3D" w:rsidR="0070018B" w:rsidRPr="009C5769" w:rsidRDefault="0070018B" w:rsidP="009C5769">
      <w:pPr>
        <w:spacing w:after="160" w:line="256" w:lineRule="auto"/>
        <w:rPr>
          <w:rFonts w:eastAsiaTheme="minorHAnsi" w:cstheme="minorBidi"/>
          <w:color w:val="auto"/>
        </w:rPr>
      </w:pPr>
      <w:bookmarkStart w:id="554" w:name="_Ref468110013"/>
      <w:bookmarkStart w:id="555" w:name="_Toc468112175"/>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 xml:space="preserve"> SEQ Figure \* ARABIC </w:instrText>
      </w:r>
      <w:r w:rsidRPr="009C5769">
        <w:rPr>
          <w:rFonts w:eastAsiaTheme="minorHAnsi" w:cstheme="minorBidi"/>
          <w:i/>
          <w:color w:val="auto"/>
        </w:rPr>
        <w:fldChar w:fldCharType="separate"/>
      </w:r>
      <w:r w:rsidR="00705C2E">
        <w:rPr>
          <w:rFonts w:eastAsiaTheme="minorHAnsi" w:cstheme="minorBidi"/>
          <w:i/>
          <w:noProof/>
          <w:color w:val="auto"/>
        </w:rPr>
        <w:t>22</w:t>
      </w:r>
      <w:r w:rsidRPr="009C5769">
        <w:rPr>
          <w:rFonts w:eastAsiaTheme="minorHAnsi" w:cstheme="minorBidi"/>
          <w:i/>
          <w:color w:val="auto"/>
        </w:rPr>
        <w:fldChar w:fldCharType="end"/>
      </w:r>
      <w:bookmarkEnd w:id="554"/>
      <w:r w:rsidR="000F33B6" w:rsidRPr="009C5769">
        <w:rPr>
          <w:rFonts w:eastAsiaTheme="minorHAnsi" w:cstheme="minorBidi"/>
          <w:i/>
          <w:color w:val="auto"/>
        </w:rPr>
        <w:t>.</w:t>
      </w:r>
      <w:proofErr w:type="gramEnd"/>
      <w:r w:rsidR="000F33B6" w:rsidRPr="009C5769">
        <w:rPr>
          <w:rFonts w:eastAsiaTheme="minorHAnsi" w:cstheme="minorBidi"/>
          <w:i/>
          <w:color w:val="auto"/>
        </w:rPr>
        <w:t xml:space="preserve"> </w:t>
      </w:r>
      <w:proofErr w:type="gramStart"/>
      <w:r w:rsidRPr="009C5769">
        <w:rPr>
          <w:rFonts w:eastAsiaTheme="minorHAnsi" w:cstheme="minorBidi"/>
          <w:i/>
          <w:color w:val="auto"/>
        </w:rPr>
        <w:t>PTO characterization test stamd including the linear actuator for excitation of the hydraulic PTO.</w:t>
      </w:r>
      <w:proofErr w:type="gramEnd"/>
      <w:r w:rsidRPr="009C5769">
        <w:rPr>
          <w:rFonts w:eastAsiaTheme="minorHAnsi" w:cstheme="minorBidi"/>
          <w:i/>
          <w:color w:val="auto"/>
        </w:rPr>
        <w:t xml:space="preserve"> The PTO is controlled using a proportional solenoid valve attached to the hydraulic valve assembly. During characterization, all PTO components were submerged.</w:t>
      </w:r>
      <w:bookmarkEnd w:id="555"/>
    </w:p>
    <w:p w14:paraId="4CC72B39" w14:textId="3B2287AE" w:rsidR="0070018B" w:rsidRDefault="0070018B" w:rsidP="0070018B">
      <w:pPr>
        <w:keepNext/>
        <w:ind w:left="405"/>
        <w:rPr>
          <w:color w:val="000000" w:themeColor="text1"/>
        </w:rPr>
      </w:pPr>
      <w:r w:rsidRPr="00AF3546">
        <w:rPr>
          <w:color w:val="000000" w:themeColor="text1"/>
        </w:rPr>
        <w:t xml:space="preserve">To determine the effective damping provided by the PTO, measured force was plotted against velocity and a linear fit was performed. </w:t>
      </w:r>
      <w:r>
        <w:rPr>
          <w:color w:val="000000" w:themeColor="text1"/>
        </w:rPr>
        <w:t xml:space="preserve"> The slope of the fit is the effective damping value, c</w:t>
      </w:r>
      <w:r w:rsidRPr="0086353C">
        <w:rPr>
          <w:color w:val="000000" w:themeColor="text1"/>
          <w:vertAlign w:val="subscript"/>
        </w:rPr>
        <w:t>d</w:t>
      </w:r>
      <w:r>
        <w:rPr>
          <w:color w:val="000000" w:themeColor="text1"/>
        </w:rPr>
        <w:t>. A</w:t>
      </w:r>
      <w:r w:rsidRPr="00AF3546">
        <w:rPr>
          <w:color w:val="000000" w:themeColor="text1"/>
        </w:rPr>
        <w:t>n</w:t>
      </w:r>
      <w:r>
        <w:rPr>
          <w:color w:val="000000" w:themeColor="text1"/>
        </w:rPr>
        <w:t xml:space="preserve"> </w:t>
      </w:r>
      <w:r w:rsidRPr="00AF3546">
        <w:rPr>
          <w:color w:val="000000" w:themeColor="text1"/>
        </w:rPr>
        <w:t>ex</w:t>
      </w:r>
      <w:r>
        <w:rPr>
          <w:color w:val="000000" w:themeColor="text1"/>
        </w:rPr>
        <w:t>ample</w:t>
      </w:r>
      <w:r w:rsidRPr="00AF3546">
        <w:rPr>
          <w:color w:val="000000" w:themeColor="text1"/>
        </w:rPr>
        <w:t xml:space="preserve"> fit is shown </w:t>
      </w:r>
      <w:r>
        <w:rPr>
          <w:color w:val="000000" w:themeColor="text1"/>
        </w:rPr>
        <w:t>in Figure 25</w:t>
      </w:r>
      <w:r w:rsidRPr="00AF3546">
        <w:rPr>
          <w:color w:val="000000" w:themeColor="text1"/>
        </w:rPr>
        <w:t xml:space="preserve"> for a valve voltage setting of 3.063 V.  Although the damping curve exhibits some hysteresis, the characteristic is still roughly linear. </w:t>
      </w:r>
      <w:r>
        <w:rPr>
          <w:color w:val="000000" w:themeColor="text1"/>
        </w:rPr>
        <w:t xml:space="preserve"> F</w:t>
      </w:r>
      <w:r w:rsidRPr="00AF3546">
        <w:rPr>
          <w:color w:val="000000" w:themeColor="text1"/>
        </w:rPr>
        <w:t xml:space="preserve">its over a wide range of </w:t>
      </w:r>
      <w:r>
        <w:rPr>
          <w:color w:val="000000" w:themeColor="text1"/>
        </w:rPr>
        <w:t>voltage</w:t>
      </w:r>
      <w:r w:rsidRPr="00AF3546">
        <w:rPr>
          <w:color w:val="000000" w:themeColor="text1"/>
        </w:rPr>
        <w:t xml:space="preserve"> settings were combined to </w:t>
      </w:r>
      <w:r>
        <w:rPr>
          <w:color w:val="000000" w:themeColor="text1"/>
        </w:rPr>
        <w:t xml:space="preserve">approximate the relationship between valve voltage setting and effective damping as </w:t>
      </w:r>
      <w:r w:rsidRPr="00AF3546">
        <w:rPr>
          <w:color w:val="000000" w:themeColor="text1"/>
        </w:rPr>
        <w:t xml:space="preserve">shown in </w:t>
      </w:r>
      <w:r w:rsidR="000F33B6">
        <w:rPr>
          <w:color w:val="000000" w:themeColor="text1"/>
        </w:rPr>
        <w:fldChar w:fldCharType="begin"/>
      </w:r>
      <w:r w:rsidR="000F33B6">
        <w:rPr>
          <w:color w:val="000000" w:themeColor="text1"/>
        </w:rPr>
        <w:instrText xml:space="preserve"> REF _Ref468110112 \h </w:instrText>
      </w:r>
      <w:r w:rsidR="000F33B6">
        <w:rPr>
          <w:color w:val="000000" w:themeColor="text1"/>
        </w:rPr>
      </w:r>
      <w:r w:rsidR="000F33B6">
        <w:rPr>
          <w:color w:val="000000" w:themeColor="text1"/>
        </w:rPr>
        <w:fldChar w:fldCharType="separate"/>
      </w:r>
      <w:r w:rsidR="00705C2E" w:rsidRPr="009C5769">
        <w:rPr>
          <w:rFonts w:eastAsiaTheme="minorHAnsi" w:cstheme="minorBidi"/>
          <w:i/>
          <w:color w:val="auto"/>
        </w:rPr>
        <w:t xml:space="preserve">Figure </w:t>
      </w:r>
      <w:r w:rsidR="00705C2E">
        <w:rPr>
          <w:rFonts w:eastAsiaTheme="minorHAnsi" w:cstheme="minorBidi"/>
          <w:i/>
          <w:noProof/>
          <w:color w:val="auto"/>
        </w:rPr>
        <w:t>24</w:t>
      </w:r>
      <w:r w:rsidR="000F33B6">
        <w:rPr>
          <w:color w:val="000000" w:themeColor="text1"/>
        </w:rPr>
        <w:fldChar w:fldCharType="end"/>
      </w:r>
      <w:r w:rsidR="000F33B6">
        <w:rPr>
          <w:color w:val="000000" w:themeColor="text1"/>
        </w:rPr>
        <w:t xml:space="preserve"> </w:t>
      </w:r>
      <w:r w:rsidRPr="00AF3546">
        <w:rPr>
          <w:color w:val="000000" w:themeColor="text1"/>
        </w:rPr>
        <w:t xml:space="preserve">below. </w:t>
      </w:r>
      <w:r>
        <w:rPr>
          <w:color w:val="000000" w:themeColor="text1"/>
        </w:rPr>
        <w:t xml:space="preserve">A power fit was found to best approximate this relationship.  </w:t>
      </w:r>
      <w:r w:rsidRPr="00AF3546">
        <w:rPr>
          <w:color w:val="000000" w:themeColor="text1"/>
        </w:rPr>
        <w:t xml:space="preserve">The area between 0.2-1.5V shows some variability and </w:t>
      </w:r>
      <w:r>
        <w:rPr>
          <w:color w:val="000000" w:themeColor="text1"/>
        </w:rPr>
        <w:t xml:space="preserve">thus a second set of </w:t>
      </w:r>
      <w:r w:rsidRPr="00AF3546">
        <w:rPr>
          <w:color w:val="000000" w:themeColor="text1"/>
        </w:rPr>
        <w:t xml:space="preserve">characterization experiments </w:t>
      </w:r>
      <w:r>
        <w:rPr>
          <w:color w:val="000000" w:themeColor="text1"/>
        </w:rPr>
        <w:t>were</w:t>
      </w:r>
      <w:r w:rsidRPr="00AF3546">
        <w:rPr>
          <w:color w:val="000000" w:themeColor="text1"/>
        </w:rPr>
        <w:t xml:space="preserve"> </w:t>
      </w:r>
      <w:r>
        <w:rPr>
          <w:color w:val="000000" w:themeColor="text1"/>
        </w:rPr>
        <w:t>performed in-situ with the PTO installed on the device to improve the accuracy of measurements taken in these ranges.</w:t>
      </w:r>
    </w:p>
    <w:p w14:paraId="0FD200ED" w14:textId="77777777" w:rsidR="0070018B" w:rsidRDefault="0070018B" w:rsidP="0070018B">
      <w:pPr>
        <w:ind w:left="405"/>
        <w:jc w:val="center"/>
        <w:rPr>
          <w:noProof/>
          <w:color w:val="000000" w:themeColor="text1"/>
          <w:lang w:eastAsia="ja-JP"/>
        </w:rPr>
      </w:pPr>
      <w:r w:rsidRPr="0086353C">
        <w:rPr>
          <w:noProof/>
          <w:color w:val="000000" w:themeColor="text1"/>
        </w:rPr>
        <w:drawing>
          <wp:inline distT="0" distB="0" distL="0" distR="0" wp14:anchorId="14535F64" wp14:editId="5D7F368C">
            <wp:extent cx="4531996" cy="2601252"/>
            <wp:effectExtent l="19050" t="19050" r="20955" b="279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38239" cy="2604835"/>
                    </a:xfrm>
                    <a:prstGeom prst="rect">
                      <a:avLst/>
                    </a:prstGeom>
                    <a:ln>
                      <a:solidFill>
                        <a:schemeClr val="tx1"/>
                      </a:solidFill>
                    </a:ln>
                  </pic:spPr>
                </pic:pic>
              </a:graphicData>
            </a:graphic>
          </wp:inline>
        </w:drawing>
      </w:r>
    </w:p>
    <w:p w14:paraId="067A4810" w14:textId="6386E3A3" w:rsidR="0070018B" w:rsidRPr="009C5769" w:rsidRDefault="0070018B" w:rsidP="009C5769">
      <w:pPr>
        <w:spacing w:after="160" w:line="256" w:lineRule="auto"/>
        <w:rPr>
          <w:rFonts w:eastAsiaTheme="minorHAnsi" w:cstheme="minorBidi"/>
          <w:color w:val="auto"/>
        </w:rPr>
      </w:pPr>
      <w:bookmarkStart w:id="556" w:name="_Toc468112176"/>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 xml:space="preserve"> SEQ Figure \* ARABIC </w:instrText>
      </w:r>
      <w:r w:rsidRPr="009C5769">
        <w:rPr>
          <w:rFonts w:eastAsiaTheme="minorHAnsi" w:cstheme="minorBidi"/>
          <w:i/>
          <w:color w:val="auto"/>
        </w:rPr>
        <w:fldChar w:fldCharType="separate"/>
      </w:r>
      <w:r w:rsidR="00705C2E">
        <w:rPr>
          <w:rFonts w:eastAsiaTheme="minorHAnsi" w:cstheme="minorBidi"/>
          <w:i/>
          <w:noProof/>
          <w:color w:val="auto"/>
        </w:rPr>
        <w:t>23</w:t>
      </w:r>
      <w:r w:rsidRPr="009C5769">
        <w:rPr>
          <w:rFonts w:eastAsiaTheme="minorHAnsi" w:cstheme="minorBidi"/>
          <w:i/>
          <w:color w:val="auto"/>
        </w:rPr>
        <w:fldChar w:fldCharType="end"/>
      </w:r>
      <w:r w:rsidR="000F33B6" w:rsidRPr="009C5769">
        <w:rPr>
          <w:rFonts w:eastAsiaTheme="minorHAnsi" w:cstheme="minorBidi"/>
          <w:i/>
          <w:color w:val="auto"/>
        </w:rPr>
        <w:t>.</w:t>
      </w:r>
      <w:proofErr w:type="gramEnd"/>
      <w:r w:rsidR="000F33B6" w:rsidRPr="009C5769">
        <w:rPr>
          <w:rFonts w:eastAsiaTheme="minorHAnsi" w:cstheme="minorBidi"/>
          <w:i/>
          <w:color w:val="auto"/>
        </w:rPr>
        <w:t xml:space="preserve"> </w:t>
      </w:r>
      <w:proofErr w:type="gramStart"/>
      <w:r w:rsidRPr="009C5769">
        <w:rPr>
          <w:rFonts w:eastAsiaTheme="minorHAnsi" w:cstheme="minorBidi"/>
          <w:i/>
          <w:color w:val="auto"/>
        </w:rPr>
        <w:t>Example damping characteristics of one hydraulic PTO using a solenoid valve setting of 3.063 V.</w:t>
      </w:r>
      <w:bookmarkEnd w:id="556"/>
      <w:proofErr w:type="gramEnd"/>
    </w:p>
    <w:p w14:paraId="1C2B37A0" w14:textId="77777777" w:rsidR="0070018B" w:rsidRPr="00AF3546" w:rsidRDefault="0070018B" w:rsidP="0070018B">
      <w:pPr>
        <w:ind w:left="405"/>
        <w:jc w:val="both"/>
        <w:rPr>
          <w:color w:val="000000" w:themeColor="text1"/>
        </w:rPr>
      </w:pPr>
    </w:p>
    <w:p w14:paraId="4101B63D" w14:textId="77777777" w:rsidR="0070018B" w:rsidRPr="0086353C" w:rsidRDefault="0070018B" w:rsidP="0070018B">
      <w:pPr>
        <w:keepNext/>
        <w:ind w:left="405"/>
        <w:jc w:val="center"/>
        <w:rPr>
          <w:color w:val="000000" w:themeColor="text1"/>
        </w:rPr>
      </w:pPr>
      <w:r>
        <w:rPr>
          <w:noProof/>
        </w:rPr>
        <w:drawing>
          <wp:inline distT="0" distB="0" distL="0" distR="0" wp14:anchorId="745C940A" wp14:editId="1EA83527">
            <wp:extent cx="5295900" cy="3924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95900" cy="3924300"/>
                    </a:xfrm>
                    <a:prstGeom prst="rect">
                      <a:avLst/>
                    </a:prstGeom>
                  </pic:spPr>
                </pic:pic>
              </a:graphicData>
            </a:graphic>
          </wp:inline>
        </w:drawing>
      </w:r>
    </w:p>
    <w:p w14:paraId="79B91614" w14:textId="17A8B080" w:rsidR="0070018B" w:rsidRPr="009C5769" w:rsidRDefault="0070018B" w:rsidP="009C5769">
      <w:pPr>
        <w:spacing w:after="160" w:line="256" w:lineRule="auto"/>
        <w:rPr>
          <w:rFonts w:eastAsiaTheme="minorHAnsi" w:cstheme="minorBidi"/>
          <w:color w:val="auto"/>
        </w:rPr>
      </w:pPr>
      <w:bookmarkStart w:id="557" w:name="_Ref468110112"/>
      <w:bookmarkStart w:id="558" w:name="_Toc468112177"/>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 xml:space="preserve"> SEQ Figure \* ARABIC </w:instrText>
      </w:r>
      <w:r w:rsidRPr="009C5769">
        <w:rPr>
          <w:rFonts w:eastAsiaTheme="minorHAnsi" w:cstheme="minorBidi"/>
          <w:i/>
          <w:color w:val="auto"/>
        </w:rPr>
        <w:fldChar w:fldCharType="separate"/>
      </w:r>
      <w:r w:rsidR="00705C2E">
        <w:rPr>
          <w:rFonts w:eastAsiaTheme="minorHAnsi" w:cstheme="minorBidi"/>
          <w:i/>
          <w:noProof/>
          <w:color w:val="auto"/>
        </w:rPr>
        <w:t>24</w:t>
      </w:r>
      <w:r w:rsidRPr="009C5769">
        <w:rPr>
          <w:rFonts w:eastAsiaTheme="minorHAnsi" w:cstheme="minorBidi"/>
          <w:i/>
          <w:color w:val="auto"/>
        </w:rPr>
        <w:fldChar w:fldCharType="end"/>
      </w:r>
      <w:bookmarkEnd w:id="557"/>
      <w:r w:rsidR="000F33B6" w:rsidRPr="009C5769">
        <w:rPr>
          <w:rFonts w:eastAsiaTheme="minorHAnsi" w:cstheme="minorBidi"/>
          <w:i/>
          <w:color w:val="auto"/>
        </w:rPr>
        <w:t>.</w:t>
      </w:r>
      <w:proofErr w:type="gramEnd"/>
      <w:r w:rsidRPr="009C5769">
        <w:rPr>
          <w:rFonts w:eastAsiaTheme="minorHAnsi" w:cstheme="minorBidi"/>
          <w:i/>
          <w:color w:val="auto"/>
        </w:rPr>
        <w:t xml:space="preserve"> Relationship between valve voltage setting and effective PTO damping found in isolated PTO characterization experiments.</w:t>
      </w:r>
      <w:bookmarkEnd w:id="558"/>
    </w:p>
    <w:p w14:paraId="4C90E7E3" w14:textId="3D87EFA6" w:rsidR="0070018B" w:rsidRDefault="0070018B" w:rsidP="0070018B">
      <w:pPr>
        <w:ind w:left="405"/>
        <w:jc w:val="both"/>
        <w:rPr>
          <w:color w:val="000000" w:themeColor="text1"/>
        </w:rPr>
      </w:pPr>
      <w:r>
        <w:rPr>
          <w:color w:val="000000" w:themeColor="text1"/>
        </w:rPr>
        <w:t xml:space="preserve">In the second set of PTO characterization experiments, monochromatic waves with a period of 2 s and wave height of 5 cm were used to excite the complete 1:20 scale model and thus the hydraulic PTOs.  This produced forces in the PTOs of up to ±400 N at high damping settings and velocities of up to ±0.25 m/s at low damping settings.  Similar to the isolated experiments, a linear fit was performed between measured force and velocity to determine effective damping.  </w:t>
      </w:r>
      <w:r w:rsidR="000F33B6">
        <w:rPr>
          <w:color w:val="000000" w:themeColor="text1"/>
        </w:rPr>
        <w:fldChar w:fldCharType="begin"/>
      </w:r>
      <w:r w:rsidR="000F33B6">
        <w:rPr>
          <w:color w:val="000000" w:themeColor="text1"/>
        </w:rPr>
        <w:instrText xml:space="preserve"> REF _Ref468110062 \h </w:instrText>
      </w:r>
      <w:r w:rsidR="000F33B6">
        <w:rPr>
          <w:color w:val="000000" w:themeColor="text1"/>
        </w:rPr>
      </w:r>
      <w:r w:rsidR="000F33B6">
        <w:rPr>
          <w:color w:val="000000" w:themeColor="text1"/>
        </w:rPr>
        <w:fldChar w:fldCharType="separate"/>
      </w:r>
      <w:r w:rsidR="00705C2E" w:rsidRPr="009C5769">
        <w:rPr>
          <w:rFonts w:eastAsiaTheme="minorHAnsi" w:cstheme="minorBidi"/>
          <w:i/>
          <w:color w:val="auto"/>
        </w:rPr>
        <w:t xml:space="preserve">Figure </w:t>
      </w:r>
      <w:r w:rsidR="00705C2E">
        <w:rPr>
          <w:rFonts w:eastAsiaTheme="minorHAnsi" w:cstheme="minorBidi"/>
          <w:i/>
          <w:noProof/>
          <w:color w:val="auto"/>
        </w:rPr>
        <w:t>25</w:t>
      </w:r>
      <w:r w:rsidR="000F33B6">
        <w:rPr>
          <w:color w:val="000000" w:themeColor="text1"/>
        </w:rPr>
        <w:fldChar w:fldCharType="end"/>
      </w:r>
      <w:r w:rsidR="000F33B6">
        <w:rPr>
          <w:color w:val="000000" w:themeColor="text1"/>
        </w:rPr>
        <w:t xml:space="preserve"> </w:t>
      </w:r>
      <w:r>
        <w:rPr>
          <w:color w:val="000000" w:themeColor="text1"/>
        </w:rPr>
        <w:t xml:space="preserve">summarizes the characterized relationship between voltage setting and effective damping for each individual PTO.     </w:t>
      </w:r>
    </w:p>
    <w:p w14:paraId="6E1CDB95" w14:textId="77777777" w:rsidR="0070018B" w:rsidRPr="00AF3546" w:rsidRDefault="0070018B" w:rsidP="0070018B">
      <w:pPr>
        <w:ind w:left="405"/>
        <w:jc w:val="both"/>
        <w:rPr>
          <w:color w:val="000000" w:themeColor="text1"/>
        </w:rPr>
      </w:pPr>
      <w:r>
        <w:rPr>
          <w:noProof/>
        </w:rPr>
        <w:drawing>
          <wp:inline distT="0" distB="0" distL="0" distR="0" wp14:anchorId="360BD3D6" wp14:editId="7ECA9B32">
            <wp:extent cx="5731510" cy="4176395"/>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176395"/>
                    </a:xfrm>
                    <a:prstGeom prst="rect">
                      <a:avLst/>
                    </a:prstGeom>
                  </pic:spPr>
                </pic:pic>
              </a:graphicData>
            </a:graphic>
          </wp:inline>
        </w:drawing>
      </w:r>
    </w:p>
    <w:p w14:paraId="6420E773" w14:textId="23018248" w:rsidR="0070018B" w:rsidRPr="009C5769" w:rsidRDefault="00DD665A" w:rsidP="009C5769">
      <w:pPr>
        <w:spacing w:after="160" w:line="256" w:lineRule="auto"/>
        <w:rPr>
          <w:rFonts w:eastAsiaTheme="minorHAnsi" w:cstheme="minorBidi"/>
          <w:color w:val="auto"/>
        </w:rPr>
      </w:pPr>
      <w:bookmarkStart w:id="559" w:name="_Ref468110062"/>
      <w:bookmarkStart w:id="560" w:name="_Toc468112178"/>
      <w:proofErr w:type="gramStart"/>
      <w:r w:rsidRPr="009C5769">
        <w:rPr>
          <w:rFonts w:eastAsiaTheme="minorHAnsi" w:cstheme="minorBidi"/>
          <w:i/>
          <w:color w:val="auto"/>
        </w:rPr>
        <w:t xml:space="preserve">Figure </w:t>
      </w:r>
      <w:r w:rsidRPr="009C5769">
        <w:rPr>
          <w:rFonts w:eastAsiaTheme="minorHAnsi" w:cstheme="minorBidi"/>
          <w:i/>
          <w:color w:val="auto"/>
        </w:rPr>
        <w:fldChar w:fldCharType="begin"/>
      </w:r>
      <w:r w:rsidRPr="009C5769">
        <w:rPr>
          <w:rFonts w:eastAsiaTheme="minorHAnsi" w:cstheme="minorBidi"/>
          <w:i/>
          <w:color w:val="auto"/>
        </w:rPr>
        <w:instrText xml:space="preserve"> SEQ Figure \* ARABIC </w:instrText>
      </w:r>
      <w:r w:rsidRPr="009C5769">
        <w:rPr>
          <w:rFonts w:eastAsiaTheme="minorHAnsi" w:cstheme="minorBidi"/>
          <w:i/>
          <w:color w:val="auto"/>
        </w:rPr>
        <w:fldChar w:fldCharType="separate"/>
      </w:r>
      <w:r w:rsidR="00705C2E">
        <w:rPr>
          <w:rFonts w:eastAsiaTheme="minorHAnsi" w:cstheme="minorBidi"/>
          <w:i/>
          <w:noProof/>
          <w:color w:val="auto"/>
        </w:rPr>
        <w:t>25</w:t>
      </w:r>
      <w:r w:rsidRPr="009C5769">
        <w:rPr>
          <w:rFonts w:eastAsiaTheme="minorHAnsi" w:cstheme="minorBidi"/>
          <w:i/>
          <w:color w:val="auto"/>
        </w:rPr>
        <w:fldChar w:fldCharType="end"/>
      </w:r>
      <w:bookmarkEnd w:id="559"/>
      <w:r w:rsidR="000F33B6" w:rsidRPr="009C5769">
        <w:rPr>
          <w:rFonts w:eastAsiaTheme="minorHAnsi" w:cstheme="minorBidi"/>
          <w:i/>
          <w:color w:val="auto"/>
        </w:rPr>
        <w:t>.</w:t>
      </w:r>
      <w:proofErr w:type="gramEnd"/>
      <w:r w:rsidRPr="009C5769">
        <w:rPr>
          <w:rFonts w:eastAsiaTheme="minorHAnsi" w:cstheme="minorBidi"/>
          <w:i/>
          <w:color w:val="auto"/>
        </w:rPr>
        <w:t xml:space="preserve"> </w:t>
      </w:r>
      <w:proofErr w:type="gramStart"/>
      <w:r w:rsidR="0070018B" w:rsidRPr="009C5769">
        <w:rPr>
          <w:rFonts w:eastAsiaTheme="minorHAnsi" w:cstheme="minorBidi"/>
          <w:i/>
          <w:color w:val="auto"/>
        </w:rPr>
        <w:t>Relationship between valve voltage setting and effective PTO damping found in in-situ PTO characterization experiments.</w:t>
      </w:r>
      <w:bookmarkEnd w:id="560"/>
      <w:proofErr w:type="gramEnd"/>
    </w:p>
    <w:p w14:paraId="29846474" w14:textId="6BBB1FB1" w:rsidR="000D19CA" w:rsidRPr="0070018B" w:rsidRDefault="0070018B" w:rsidP="0070018B">
      <w:pPr>
        <w:pStyle w:val="Caption"/>
        <w:rPr>
          <w:color w:val="000000" w:themeColor="text1"/>
        </w:rPr>
      </w:pPr>
      <w:r>
        <w:rPr>
          <w:i w:val="0"/>
          <w:iCs w:val="0"/>
          <w:color w:val="000000" w:themeColor="text1"/>
          <w:sz w:val="22"/>
          <w:szCs w:val="22"/>
        </w:rPr>
        <w:t xml:space="preserve">The in-situ characterization results show that although each power fit is similar, there are still significant differences between the different PTOs.  The reason for these differences is unknown but could be attributed to slight differences in assembly.   Furthermore, it appears that the front and back PTOs (1 and 2 vs. 3 and 4) have different damping behaviors.  This could be a coincidence with the arrangement of PTOs or it could suggest a wave direction dependency in the PTOs.  Due to the variations in characterization between PTOs we decided to actively measure damping in our controls code so that we can robustly compensate for any unexpected differences with prior characterizations. </w:t>
      </w:r>
      <w:r w:rsidR="00BF05D2" w:rsidRPr="00A23153">
        <w:rPr>
          <w:color w:val="000000" w:themeColor="text1"/>
        </w:rPr>
        <w:br w:type="page"/>
      </w:r>
    </w:p>
    <w:p w14:paraId="570E88EF" w14:textId="77777777" w:rsidR="000D19CA" w:rsidRPr="00A23153" w:rsidRDefault="00BF05D2">
      <w:pPr>
        <w:pStyle w:val="Heading1"/>
        <w:ind w:left="432" w:hanging="432"/>
        <w:rPr>
          <w:color w:val="000000" w:themeColor="text1"/>
        </w:rPr>
      </w:pPr>
      <w:bookmarkStart w:id="561" w:name="_Ref445998143"/>
      <w:bookmarkStart w:id="562" w:name="_Toc468112135"/>
      <w:r w:rsidRPr="00A23153">
        <w:rPr>
          <w:color w:val="000000" w:themeColor="text1"/>
        </w:rPr>
        <w:t>Appendix C: Device Froude scaling</w:t>
      </w:r>
      <w:bookmarkEnd w:id="561"/>
      <w:bookmarkEnd w:id="562"/>
      <w:r w:rsidRPr="00A23153">
        <w:rPr>
          <w:color w:val="000000" w:themeColor="text1"/>
        </w:rPr>
        <w:t xml:space="preserve"> </w:t>
      </w:r>
    </w:p>
    <w:p w14:paraId="63A82E03" w14:textId="05272E2D" w:rsidR="000D19CA" w:rsidRPr="00A23153" w:rsidRDefault="000D19CA" w:rsidP="00FB599F">
      <w:pPr>
        <w:rPr>
          <w:color w:val="000000" w:themeColor="text1"/>
        </w:rPr>
      </w:pPr>
    </w:p>
    <w:tbl>
      <w:tblPr>
        <w:tblW w:w="6288" w:type="dxa"/>
        <w:tblInd w:w="106"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CellMar>
          <w:top w:w="72" w:type="dxa"/>
          <w:left w:w="94" w:type="dxa"/>
          <w:bottom w:w="72" w:type="dxa"/>
          <w:right w:w="144" w:type="dxa"/>
        </w:tblCellMar>
        <w:tblLook w:val="0000" w:firstRow="0" w:lastRow="0" w:firstColumn="0" w:lastColumn="0" w:noHBand="0" w:noVBand="0"/>
      </w:tblPr>
      <w:tblGrid>
        <w:gridCol w:w="2381"/>
        <w:gridCol w:w="1837"/>
        <w:gridCol w:w="2070"/>
      </w:tblGrid>
      <w:tr w:rsidR="000D19CA" w:rsidRPr="00AF3546" w14:paraId="1D4EF33A" w14:textId="77777777" w:rsidTr="00FB599F">
        <w:trPr>
          <w:trHeight w:val="584"/>
        </w:trPr>
        <w:tc>
          <w:tcPr>
            <w:tcW w:w="2381" w:type="dxa"/>
            <w:tcBorders>
              <w:top w:val="single" w:sz="8" w:space="0" w:color="FFFFFF"/>
              <w:left w:val="single" w:sz="8" w:space="0" w:color="FFFFFF"/>
              <w:bottom w:val="single" w:sz="24" w:space="0" w:color="FFFFFF"/>
              <w:right w:val="single" w:sz="8" w:space="0" w:color="FFFFFF"/>
            </w:tcBorders>
            <w:shd w:val="clear" w:color="auto" w:fill="4F81BD"/>
            <w:tcMar>
              <w:left w:w="94" w:type="dxa"/>
            </w:tcMar>
          </w:tcPr>
          <w:p w14:paraId="45FA063A" w14:textId="77777777" w:rsidR="000D19CA" w:rsidRPr="00A23153" w:rsidRDefault="00BF05D2" w:rsidP="00FB599F">
            <w:pPr>
              <w:spacing w:line="240" w:lineRule="auto"/>
              <w:jc w:val="center"/>
              <w:rPr>
                <w:b/>
                <w:bCs/>
                <w:color w:val="000000" w:themeColor="text1"/>
                <w:sz w:val="24"/>
              </w:rPr>
            </w:pPr>
            <w:r w:rsidRPr="00A23153">
              <w:rPr>
                <w:b/>
                <w:bCs/>
                <w:color w:val="000000" w:themeColor="text1"/>
                <w:sz w:val="24"/>
              </w:rPr>
              <w:t>Quantity</w:t>
            </w:r>
          </w:p>
        </w:tc>
        <w:tc>
          <w:tcPr>
            <w:tcW w:w="1837" w:type="dxa"/>
            <w:tcBorders>
              <w:top w:val="single" w:sz="8" w:space="0" w:color="FFFFFF"/>
              <w:left w:val="single" w:sz="8" w:space="0" w:color="FFFFFF"/>
              <w:bottom w:val="single" w:sz="24" w:space="0" w:color="FFFFFF"/>
              <w:right w:val="single" w:sz="8" w:space="0" w:color="FFFFFF"/>
            </w:tcBorders>
            <w:shd w:val="clear" w:color="auto" w:fill="4F81BD"/>
            <w:tcMar>
              <w:left w:w="94" w:type="dxa"/>
            </w:tcMar>
          </w:tcPr>
          <w:p w14:paraId="24F6C2EF" w14:textId="7D6BE3EC" w:rsidR="000D19CA" w:rsidRPr="00A23153" w:rsidRDefault="00BF05D2" w:rsidP="00FB599F">
            <w:pPr>
              <w:spacing w:line="240" w:lineRule="auto"/>
              <w:jc w:val="center"/>
              <w:rPr>
                <w:b/>
                <w:bCs/>
                <w:color w:val="000000" w:themeColor="text1"/>
                <w:sz w:val="24"/>
              </w:rPr>
            </w:pPr>
            <w:r w:rsidRPr="00A23153">
              <w:rPr>
                <w:b/>
                <w:bCs/>
                <w:color w:val="000000" w:themeColor="text1"/>
                <w:sz w:val="24"/>
              </w:rPr>
              <w:t>Froude</w:t>
            </w:r>
            <w:r w:rsidR="00FB599F" w:rsidRPr="00A23153">
              <w:rPr>
                <w:b/>
                <w:bCs/>
                <w:color w:val="000000" w:themeColor="text1"/>
                <w:sz w:val="24"/>
              </w:rPr>
              <w:t xml:space="preserve"> </w:t>
            </w:r>
            <w:r w:rsidRPr="00A23153">
              <w:rPr>
                <w:b/>
                <w:bCs/>
                <w:color w:val="000000" w:themeColor="text1"/>
                <w:sz w:val="24"/>
              </w:rPr>
              <w:t>Scaling</w:t>
            </w:r>
          </w:p>
        </w:tc>
        <w:tc>
          <w:tcPr>
            <w:tcW w:w="2070"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 w:type="dxa"/>
              <w:bottom w:w="0" w:type="dxa"/>
              <w:right w:w="0" w:type="dxa"/>
            </w:tcMar>
          </w:tcPr>
          <w:p w14:paraId="2103793E" w14:textId="30ABD83E" w:rsidR="000D19CA" w:rsidRPr="00A23153" w:rsidRDefault="00BF05D2" w:rsidP="00FB599F">
            <w:pPr>
              <w:spacing w:line="240" w:lineRule="auto"/>
              <w:jc w:val="center"/>
              <w:rPr>
                <w:b/>
                <w:bCs/>
                <w:color w:val="000000" w:themeColor="text1"/>
                <w:sz w:val="24"/>
              </w:rPr>
            </w:pPr>
            <w:r w:rsidRPr="00A23153">
              <w:rPr>
                <w:b/>
                <w:bCs/>
                <w:color w:val="000000" w:themeColor="text1"/>
                <w:sz w:val="24"/>
              </w:rPr>
              <w:t>Reynolds</w:t>
            </w:r>
            <w:r w:rsidR="00FB599F" w:rsidRPr="00A23153">
              <w:rPr>
                <w:b/>
                <w:bCs/>
                <w:color w:val="000000" w:themeColor="text1"/>
                <w:sz w:val="24"/>
              </w:rPr>
              <w:t xml:space="preserve"> </w:t>
            </w:r>
            <w:r w:rsidRPr="00A23153">
              <w:rPr>
                <w:b/>
                <w:bCs/>
                <w:color w:val="000000" w:themeColor="text1"/>
                <w:sz w:val="24"/>
              </w:rPr>
              <w:t>Scaling</w:t>
            </w:r>
          </w:p>
        </w:tc>
      </w:tr>
      <w:tr w:rsidR="000D19CA" w:rsidRPr="00AF3546" w14:paraId="73D6CFE9" w14:textId="77777777" w:rsidTr="00FB599F">
        <w:trPr>
          <w:trHeight w:val="1296"/>
        </w:trPr>
        <w:tc>
          <w:tcPr>
            <w:tcW w:w="2381" w:type="dxa"/>
            <w:tcBorders>
              <w:top w:val="single" w:sz="24" w:space="0" w:color="FFFFFF"/>
              <w:left w:val="single" w:sz="8" w:space="0" w:color="FFFFFF"/>
              <w:bottom w:val="single" w:sz="8" w:space="0" w:color="FFFFFF"/>
              <w:right w:val="single" w:sz="8" w:space="0" w:color="FFFFFF"/>
            </w:tcBorders>
            <w:shd w:val="clear" w:color="auto" w:fill="D0D8E8"/>
            <w:tcMar>
              <w:left w:w="94" w:type="dxa"/>
            </w:tcMar>
          </w:tcPr>
          <w:p w14:paraId="78D5B848"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wave</w:t>
            </w:r>
            <w:proofErr w:type="gramEnd"/>
            <w:r w:rsidRPr="00A23153">
              <w:rPr>
                <w:color w:val="000000" w:themeColor="text1"/>
              </w:rPr>
              <w:t xml:space="preserve"> height and length</w:t>
            </w:r>
          </w:p>
          <w:p w14:paraId="3A0B958C"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wave</w:t>
            </w:r>
            <w:proofErr w:type="gramEnd"/>
            <w:r w:rsidRPr="00A23153">
              <w:rPr>
                <w:color w:val="000000" w:themeColor="text1"/>
              </w:rPr>
              <w:t xml:space="preserve"> period and time</w:t>
            </w:r>
          </w:p>
          <w:p w14:paraId="6974EB35"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wave</w:t>
            </w:r>
            <w:proofErr w:type="gramEnd"/>
            <w:r w:rsidRPr="00A23153">
              <w:rPr>
                <w:color w:val="000000" w:themeColor="text1"/>
              </w:rPr>
              <w:t xml:space="preserve"> frequency</w:t>
            </w:r>
          </w:p>
          <w:p w14:paraId="457037CE"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power</w:t>
            </w:r>
            <w:proofErr w:type="gramEnd"/>
            <w:r w:rsidRPr="00A23153">
              <w:rPr>
                <w:color w:val="000000" w:themeColor="text1"/>
              </w:rPr>
              <w:t xml:space="preserve"> density</w:t>
            </w:r>
          </w:p>
        </w:tc>
        <w:tc>
          <w:tcPr>
            <w:tcW w:w="1837" w:type="dxa"/>
            <w:tcBorders>
              <w:top w:val="single" w:sz="24" w:space="0" w:color="FFFFFF"/>
              <w:left w:val="single" w:sz="8" w:space="0" w:color="FFFFFF"/>
              <w:bottom w:val="single" w:sz="8" w:space="0" w:color="FFFFFF"/>
              <w:right w:val="single" w:sz="8" w:space="0" w:color="FFFFFF"/>
            </w:tcBorders>
            <w:shd w:val="clear" w:color="auto" w:fill="D0D8E8"/>
            <w:tcMar>
              <w:left w:w="94" w:type="dxa"/>
            </w:tcMar>
          </w:tcPr>
          <w:p w14:paraId="7D19B4B8" w14:textId="77777777" w:rsidR="000D19CA" w:rsidRPr="00A23153" w:rsidRDefault="00BF05D2" w:rsidP="00FB599F">
            <w:pPr>
              <w:spacing w:line="240" w:lineRule="auto"/>
              <w:contextualSpacing/>
              <w:jc w:val="center"/>
              <w:rPr>
                <w:i/>
                <w:iCs/>
                <w:color w:val="000000" w:themeColor="text1"/>
              </w:rPr>
            </w:pPr>
            <w:proofErr w:type="gramStart"/>
            <w:r w:rsidRPr="00A23153">
              <w:rPr>
                <w:i/>
                <w:iCs/>
                <w:color w:val="000000" w:themeColor="text1"/>
              </w:rPr>
              <w:t>s</w:t>
            </w:r>
            <w:proofErr w:type="gramEnd"/>
          </w:p>
          <w:p w14:paraId="5E3703B5"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r w:rsidRPr="00A23153">
              <w:rPr>
                <w:i/>
                <w:iCs/>
                <w:color w:val="000000" w:themeColor="text1"/>
                <w:vertAlign w:val="superscript"/>
              </w:rPr>
              <w:t>0.5</w:t>
            </w:r>
            <w:proofErr w:type="gramEnd"/>
          </w:p>
          <w:p w14:paraId="7F96232C"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proofErr w:type="gramEnd"/>
            <w:r w:rsidRPr="00A23153">
              <w:rPr>
                <w:i/>
                <w:iCs/>
                <w:color w:val="000000" w:themeColor="text1"/>
                <w:vertAlign w:val="superscript"/>
              </w:rPr>
              <w:t>-0.5</w:t>
            </w:r>
          </w:p>
          <w:p w14:paraId="3DD048D1"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r w:rsidRPr="00A23153">
              <w:rPr>
                <w:i/>
                <w:iCs/>
                <w:color w:val="000000" w:themeColor="text1"/>
                <w:vertAlign w:val="superscript"/>
              </w:rPr>
              <w:t>2.5</w:t>
            </w:r>
            <w:proofErr w:type="gramEnd"/>
          </w:p>
        </w:tc>
        <w:tc>
          <w:tcPr>
            <w:tcW w:w="2070" w:type="dxa"/>
            <w:tcBorders>
              <w:top w:val="single" w:sz="24" w:space="0" w:color="FFFFFF"/>
              <w:left w:val="single" w:sz="8" w:space="0" w:color="FFFFFF"/>
              <w:bottom w:val="single" w:sz="8" w:space="0" w:color="FFFFFF"/>
              <w:right w:val="single" w:sz="8" w:space="0" w:color="FFFFFF"/>
            </w:tcBorders>
            <w:shd w:val="clear" w:color="auto" w:fill="D0D8E8"/>
            <w:tcMar>
              <w:top w:w="0" w:type="dxa"/>
              <w:left w:w="-10" w:type="dxa"/>
              <w:bottom w:w="0" w:type="dxa"/>
              <w:right w:w="0" w:type="dxa"/>
            </w:tcMar>
          </w:tcPr>
          <w:p w14:paraId="7A866140" w14:textId="77777777" w:rsidR="000D19CA" w:rsidRPr="00A23153" w:rsidRDefault="00BF05D2" w:rsidP="00FB599F">
            <w:pPr>
              <w:spacing w:line="240" w:lineRule="auto"/>
              <w:contextualSpacing/>
              <w:jc w:val="center"/>
              <w:rPr>
                <w:i/>
                <w:iCs/>
                <w:color w:val="000000" w:themeColor="text1"/>
              </w:rPr>
            </w:pPr>
            <w:proofErr w:type="gramStart"/>
            <w:r w:rsidRPr="00A23153">
              <w:rPr>
                <w:i/>
                <w:iCs/>
                <w:color w:val="000000" w:themeColor="text1"/>
              </w:rPr>
              <w:t>s</w:t>
            </w:r>
            <w:proofErr w:type="gramEnd"/>
          </w:p>
          <w:p w14:paraId="104DC099"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r w:rsidRPr="00A23153">
              <w:rPr>
                <w:i/>
                <w:iCs/>
                <w:color w:val="000000" w:themeColor="text1"/>
                <w:vertAlign w:val="superscript"/>
              </w:rPr>
              <w:t>2</w:t>
            </w:r>
            <w:proofErr w:type="gramEnd"/>
          </w:p>
          <w:p w14:paraId="11E27A3D"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proofErr w:type="gramEnd"/>
            <w:r w:rsidRPr="00A23153">
              <w:rPr>
                <w:i/>
                <w:iCs/>
                <w:color w:val="000000" w:themeColor="text1"/>
                <w:vertAlign w:val="superscript"/>
              </w:rPr>
              <w:t>-2</w:t>
            </w:r>
          </w:p>
          <w:p w14:paraId="387822AB"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proofErr w:type="gramEnd"/>
            <w:r w:rsidRPr="00A23153">
              <w:rPr>
                <w:i/>
                <w:iCs/>
                <w:color w:val="000000" w:themeColor="text1"/>
                <w:vertAlign w:val="superscript"/>
              </w:rPr>
              <w:t>-2</w:t>
            </w:r>
          </w:p>
        </w:tc>
      </w:tr>
      <w:tr w:rsidR="000D19CA" w:rsidRPr="00AF3546" w14:paraId="1FF06AA2" w14:textId="77777777" w:rsidTr="00FB599F">
        <w:trPr>
          <w:trHeight w:val="720"/>
        </w:trPr>
        <w:tc>
          <w:tcPr>
            <w:tcW w:w="2381" w:type="dxa"/>
            <w:tcBorders>
              <w:top w:val="single" w:sz="8" w:space="0" w:color="FFFFFF"/>
              <w:left w:val="single" w:sz="8" w:space="0" w:color="FFFFFF"/>
              <w:bottom w:val="single" w:sz="8" w:space="0" w:color="FFFFFF"/>
              <w:right w:val="single" w:sz="8" w:space="0" w:color="FFFFFF"/>
            </w:tcBorders>
            <w:shd w:val="clear" w:color="auto" w:fill="E9EDF4"/>
            <w:tcMar>
              <w:left w:w="94" w:type="dxa"/>
            </w:tcMar>
          </w:tcPr>
          <w:p w14:paraId="12F31D07"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linear</w:t>
            </w:r>
            <w:proofErr w:type="gramEnd"/>
            <w:r w:rsidRPr="00A23153">
              <w:rPr>
                <w:color w:val="000000" w:themeColor="text1"/>
              </w:rPr>
              <w:t xml:space="preserve"> displacement</w:t>
            </w:r>
          </w:p>
          <w:p w14:paraId="13AD40EE"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angular</w:t>
            </w:r>
            <w:proofErr w:type="gramEnd"/>
            <w:r w:rsidRPr="00A23153">
              <w:rPr>
                <w:color w:val="000000" w:themeColor="text1"/>
              </w:rPr>
              <w:t xml:space="preserve"> displacement</w:t>
            </w:r>
          </w:p>
        </w:tc>
        <w:tc>
          <w:tcPr>
            <w:tcW w:w="1837" w:type="dxa"/>
            <w:tcBorders>
              <w:top w:val="single" w:sz="8" w:space="0" w:color="FFFFFF"/>
              <w:left w:val="single" w:sz="8" w:space="0" w:color="FFFFFF"/>
              <w:bottom w:val="single" w:sz="8" w:space="0" w:color="FFFFFF"/>
              <w:right w:val="single" w:sz="8" w:space="0" w:color="FFFFFF"/>
            </w:tcBorders>
            <w:shd w:val="clear" w:color="auto" w:fill="E9EDF4"/>
            <w:tcMar>
              <w:left w:w="94" w:type="dxa"/>
            </w:tcMar>
          </w:tcPr>
          <w:p w14:paraId="78A0A474" w14:textId="77777777" w:rsidR="000D19CA" w:rsidRPr="00A23153" w:rsidRDefault="00BF05D2" w:rsidP="00FB599F">
            <w:pPr>
              <w:spacing w:line="240" w:lineRule="auto"/>
              <w:contextualSpacing/>
              <w:jc w:val="center"/>
              <w:rPr>
                <w:i/>
                <w:iCs/>
                <w:color w:val="000000" w:themeColor="text1"/>
              </w:rPr>
            </w:pPr>
            <w:proofErr w:type="gramStart"/>
            <w:r w:rsidRPr="00A23153">
              <w:rPr>
                <w:i/>
                <w:iCs/>
                <w:color w:val="000000" w:themeColor="text1"/>
              </w:rPr>
              <w:t>s</w:t>
            </w:r>
            <w:proofErr w:type="gramEnd"/>
          </w:p>
          <w:p w14:paraId="45D1E69C" w14:textId="77777777" w:rsidR="000D19CA" w:rsidRPr="00A23153" w:rsidRDefault="00BF05D2" w:rsidP="00FB599F">
            <w:pPr>
              <w:spacing w:line="240" w:lineRule="auto"/>
              <w:jc w:val="center"/>
              <w:rPr>
                <w:color w:val="000000" w:themeColor="text1"/>
              </w:rPr>
            </w:pPr>
            <w:r w:rsidRPr="00A23153">
              <w:rPr>
                <w:color w:val="000000" w:themeColor="text1"/>
              </w:rPr>
              <w:t>1</w:t>
            </w:r>
          </w:p>
        </w:tc>
        <w:tc>
          <w:tcPr>
            <w:tcW w:w="2070" w:type="dxa"/>
            <w:tcBorders>
              <w:top w:val="single" w:sz="8" w:space="0" w:color="FFFFFF"/>
              <w:left w:val="single" w:sz="8" w:space="0" w:color="FFFFFF"/>
              <w:bottom w:val="single" w:sz="8" w:space="0" w:color="FFFFFF"/>
              <w:right w:val="single" w:sz="8" w:space="0" w:color="FFFFFF"/>
            </w:tcBorders>
            <w:shd w:val="clear" w:color="auto" w:fill="E9EDF4"/>
            <w:tcMar>
              <w:top w:w="0" w:type="dxa"/>
              <w:left w:w="-10" w:type="dxa"/>
              <w:bottom w:w="0" w:type="dxa"/>
              <w:right w:w="0" w:type="dxa"/>
            </w:tcMar>
          </w:tcPr>
          <w:p w14:paraId="2088BAE0" w14:textId="77777777" w:rsidR="000D19CA" w:rsidRPr="00A23153" w:rsidRDefault="00BF05D2" w:rsidP="00FB599F">
            <w:pPr>
              <w:spacing w:line="240" w:lineRule="auto"/>
              <w:contextualSpacing/>
              <w:jc w:val="center"/>
              <w:rPr>
                <w:i/>
                <w:iCs/>
                <w:color w:val="000000" w:themeColor="text1"/>
              </w:rPr>
            </w:pPr>
            <w:proofErr w:type="gramStart"/>
            <w:r w:rsidRPr="00A23153">
              <w:rPr>
                <w:i/>
                <w:iCs/>
                <w:color w:val="000000" w:themeColor="text1"/>
              </w:rPr>
              <w:t>s</w:t>
            </w:r>
            <w:proofErr w:type="gramEnd"/>
          </w:p>
          <w:p w14:paraId="3875F2CD" w14:textId="77777777" w:rsidR="000D19CA" w:rsidRPr="00A23153" w:rsidRDefault="00BF05D2" w:rsidP="00FB599F">
            <w:pPr>
              <w:spacing w:line="240" w:lineRule="auto"/>
              <w:jc w:val="center"/>
              <w:rPr>
                <w:color w:val="000000" w:themeColor="text1"/>
              </w:rPr>
            </w:pPr>
            <w:r w:rsidRPr="00A23153">
              <w:rPr>
                <w:color w:val="000000" w:themeColor="text1"/>
              </w:rPr>
              <w:t>1</w:t>
            </w:r>
          </w:p>
        </w:tc>
      </w:tr>
      <w:tr w:rsidR="000D19CA" w:rsidRPr="00AF3546" w14:paraId="7805C26F" w14:textId="77777777" w:rsidTr="00FB599F">
        <w:trPr>
          <w:trHeight w:val="720"/>
        </w:trPr>
        <w:tc>
          <w:tcPr>
            <w:tcW w:w="2381" w:type="dxa"/>
            <w:tcBorders>
              <w:top w:val="single" w:sz="8" w:space="0" w:color="FFFFFF"/>
              <w:left w:val="single" w:sz="8" w:space="0" w:color="FFFFFF"/>
              <w:bottom w:val="single" w:sz="8" w:space="0" w:color="FFFFFF"/>
              <w:right w:val="single" w:sz="8" w:space="0" w:color="FFFFFF"/>
            </w:tcBorders>
            <w:shd w:val="clear" w:color="auto" w:fill="D0D8E8"/>
            <w:tcMar>
              <w:left w:w="94" w:type="dxa"/>
            </w:tcMar>
          </w:tcPr>
          <w:p w14:paraId="65377941"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linear</w:t>
            </w:r>
            <w:proofErr w:type="gramEnd"/>
            <w:r w:rsidRPr="00A23153">
              <w:rPr>
                <w:color w:val="000000" w:themeColor="text1"/>
              </w:rPr>
              <w:t xml:space="preserve"> velocity</w:t>
            </w:r>
          </w:p>
          <w:p w14:paraId="1C33997E"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angular</w:t>
            </w:r>
            <w:proofErr w:type="gramEnd"/>
            <w:r w:rsidRPr="00A23153">
              <w:rPr>
                <w:color w:val="000000" w:themeColor="text1"/>
              </w:rPr>
              <w:t xml:space="preserve"> velocity</w:t>
            </w:r>
          </w:p>
        </w:tc>
        <w:tc>
          <w:tcPr>
            <w:tcW w:w="1837" w:type="dxa"/>
            <w:tcBorders>
              <w:top w:val="single" w:sz="8" w:space="0" w:color="FFFFFF"/>
              <w:left w:val="single" w:sz="8" w:space="0" w:color="FFFFFF"/>
              <w:bottom w:val="single" w:sz="8" w:space="0" w:color="FFFFFF"/>
              <w:right w:val="single" w:sz="8" w:space="0" w:color="FFFFFF"/>
            </w:tcBorders>
            <w:shd w:val="clear" w:color="auto" w:fill="D0D8E8"/>
            <w:tcMar>
              <w:left w:w="94" w:type="dxa"/>
            </w:tcMar>
          </w:tcPr>
          <w:p w14:paraId="02943950" w14:textId="77777777" w:rsidR="000D19CA" w:rsidRPr="00A23153" w:rsidRDefault="00BF05D2" w:rsidP="00FB599F">
            <w:pPr>
              <w:spacing w:line="240" w:lineRule="auto"/>
              <w:contextualSpacing/>
              <w:jc w:val="center"/>
              <w:rPr>
                <w:color w:val="000000" w:themeColor="text1"/>
              </w:rPr>
            </w:pPr>
            <w:proofErr w:type="gramStart"/>
            <w:r w:rsidRPr="00A23153">
              <w:rPr>
                <w:i/>
                <w:iCs/>
                <w:color w:val="000000" w:themeColor="text1"/>
              </w:rPr>
              <w:t>s</w:t>
            </w:r>
            <w:r w:rsidRPr="00A23153">
              <w:rPr>
                <w:i/>
                <w:iCs/>
                <w:color w:val="000000" w:themeColor="text1"/>
                <w:vertAlign w:val="superscript"/>
              </w:rPr>
              <w:t>0.5</w:t>
            </w:r>
            <w:proofErr w:type="gramEnd"/>
          </w:p>
          <w:p w14:paraId="0B6770EE"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proofErr w:type="gramEnd"/>
            <w:r w:rsidRPr="00A23153">
              <w:rPr>
                <w:i/>
                <w:iCs/>
                <w:color w:val="000000" w:themeColor="text1"/>
                <w:vertAlign w:val="superscript"/>
              </w:rPr>
              <w:t>-0.5</w:t>
            </w:r>
          </w:p>
        </w:tc>
        <w:tc>
          <w:tcPr>
            <w:tcW w:w="2070" w:type="dxa"/>
            <w:tcBorders>
              <w:top w:val="single" w:sz="8" w:space="0" w:color="FFFFFF"/>
              <w:left w:val="single" w:sz="8" w:space="0" w:color="FFFFFF"/>
              <w:bottom w:val="single" w:sz="8" w:space="0" w:color="FFFFFF"/>
              <w:right w:val="single" w:sz="8" w:space="0" w:color="FFFFFF"/>
            </w:tcBorders>
            <w:shd w:val="clear" w:color="auto" w:fill="D0D8E8"/>
            <w:tcMar>
              <w:top w:w="0" w:type="dxa"/>
              <w:left w:w="-10" w:type="dxa"/>
              <w:bottom w:w="0" w:type="dxa"/>
              <w:right w:w="0" w:type="dxa"/>
            </w:tcMar>
          </w:tcPr>
          <w:p w14:paraId="1A641D27" w14:textId="77777777" w:rsidR="000D19CA" w:rsidRPr="00A23153" w:rsidRDefault="00BF05D2" w:rsidP="00FB599F">
            <w:pPr>
              <w:spacing w:line="240" w:lineRule="auto"/>
              <w:contextualSpacing/>
              <w:jc w:val="center"/>
              <w:rPr>
                <w:color w:val="000000" w:themeColor="text1"/>
              </w:rPr>
            </w:pPr>
            <w:proofErr w:type="gramStart"/>
            <w:r w:rsidRPr="00A23153">
              <w:rPr>
                <w:i/>
                <w:iCs/>
                <w:color w:val="000000" w:themeColor="text1"/>
              </w:rPr>
              <w:t>s</w:t>
            </w:r>
            <w:proofErr w:type="gramEnd"/>
            <w:r w:rsidRPr="00A23153">
              <w:rPr>
                <w:i/>
                <w:iCs/>
                <w:color w:val="000000" w:themeColor="text1"/>
                <w:vertAlign w:val="superscript"/>
              </w:rPr>
              <w:t>-1</w:t>
            </w:r>
          </w:p>
          <w:p w14:paraId="0DBF1E9A"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proofErr w:type="gramEnd"/>
            <w:r w:rsidRPr="00A23153">
              <w:rPr>
                <w:i/>
                <w:iCs/>
                <w:color w:val="000000" w:themeColor="text1"/>
                <w:vertAlign w:val="superscript"/>
              </w:rPr>
              <w:t>-2</w:t>
            </w:r>
          </w:p>
        </w:tc>
      </w:tr>
      <w:tr w:rsidR="000D19CA" w:rsidRPr="00AF3546" w14:paraId="4E788272" w14:textId="77777777" w:rsidTr="00FB599F">
        <w:trPr>
          <w:trHeight w:val="720"/>
        </w:trPr>
        <w:tc>
          <w:tcPr>
            <w:tcW w:w="2381" w:type="dxa"/>
            <w:tcBorders>
              <w:top w:val="single" w:sz="8" w:space="0" w:color="FFFFFF"/>
              <w:left w:val="single" w:sz="8" w:space="0" w:color="FFFFFF"/>
              <w:bottom w:val="single" w:sz="8" w:space="0" w:color="FFFFFF"/>
              <w:right w:val="single" w:sz="8" w:space="0" w:color="FFFFFF"/>
            </w:tcBorders>
            <w:shd w:val="clear" w:color="auto" w:fill="E9EDF4"/>
            <w:tcMar>
              <w:left w:w="94" w:type="dxa"/>
            </w:tcMar>
          </w:tcPr>
          <w:p w14:paraId="100125A2"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linear</w:t>
            </w:r>
            <w:proofErr w:type="gramEnd"/>
            <w:r w:rsidRPr="00A23153">
              <w:rPr>
                <w:color w:val="000000" w:themeColor="text1"/>
              </w:rPr>
              <w:t xml:space="preserve"> acceleration</w:t>
            </w:r>
          </w:p>
          <w:p w14:paraId="170D791E"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angular</w:t>
            </w:r>
            <w:proofErr w:type="gramEnd"/>
            <w:r w:rsidRPr="00A23153">
              <w:rPr>
                <w:color w:val="000000" w:themeColor="text1"/>
              </w:rPr>
              <w:t xml:space="preserve"> acceleration</w:t>
            </w:r>
          </w:p>
        </w:tc>
        <w:tc>
          <w:tcPr>
            <w:tcW w:w="1837" w:type="dxa"/>
            <w:tcBorders>
              <w:top w:val="single" w:sz="8" w:space="0" w:color="FFFFFF"/>
              <w:left w:val="single" w:sz="8" w:space="0" w:color="FFFFFF"/>
              <w:bottom w:val="single" w:sz="8" w:space="0" w:color="FFFFFF"/>
              <w:right w:val="single" w:sz="8" w:space="0" w:color="FFFFFF"/>
            </w:tcBorders>
            <w:shd w:val="clear" w:color="auto" w:fill="E9EDF4"/>
            <w:tcMar>
              <w:left w:w="94" w:type="dxa"/>
            </w:tcMar>
          </w:tcPr>
          <w:p w14:paraId="7AEC2F63" w14:textId="77777777" w:rsidR="000D19CA" w:rsidRPr="00A23153" w:rsidRDefault="00BF05D2" w:rsidP="00FB599F">
            <w:pPr>
              <w:spacing w:line="240" w:lineRule="auto"/>
              <w:contextualSpacing/>
              <w:jc w:val="center"/>
              <w:rPr>
                <w:i/>
                <w:iCs/>
                <w:color w:val="000000" w:themeColor="text1"/>
              </w:rPr>
            </w:pPr>
            <w:r w:rsidRPr="00A23153">
              <w:rPr>
                <w:i/>
                <w:iCs/>
                <w:color w:val="000000" w:themeColor="text1"/>
              </w:rPr>
              <w:t>1</w:t>
            </w:r>
          </w:p>
          <w:p w14:paraId="51E2F1B5"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proofErr w:type="gramEnd"/>
            <w:r w:rsidRPr="00A23153">
              <w:rPr>
                <w:i/>
                <w:iCs/>
                <w:color w:val="000000" w:themeColor="text1"/>
                <w:vertAlign w:val="superscript"/>
              </w:rPr>
              <w:t>-1</w:t>
            </w:r>
          </w:p>
        </w:tc>
        <w:tc>
          <w:tcPr>
            <w:tcW w:w="2070" w:type="dxa"/>
            <w:tcBorders>
              <w:top w:val="single" w:sz="8" w:space="0" w:color="FFFFFF"/>
              <w:left w:val="single" w:sz="8" w:space="0" w:color="FFFFFF"/>
              <w:bottom w:val="single" w:sz="8" w:space="0" w:color="FFFFFF"/>
              <w:right w:val="single" w:sz="8" w:space="0" w:color="FFFFFF"/>
            </w:tcBorders>
            <w:shd w:val="clear" w:color="auto" w:fill="E9EDF4"/>
            <w:tcMar>
              <w:top w:w="0" w:type="dxa"/>
              <w:left w:w="-10" w:type="dxa"/>
              <w:bottom w:w="0" w:type="dxa"/>
              <w:right w:w="0" w:type="dxa"/>
            </w:tcMar>
          </w:tcPr>
          <w:p w14:paraId="0A5F99A1" w14:textId="77777777" w:rsidR="000D19CA" w:rsidRPr="00A23153" w:rsidRDefault="00BF05D2" w:rsidP="00FB599F">
            <w:pPr>
              <w:spacing w:line="240" w:lineRule="auto"/>
              <w:contextualSpacing/>
              <w:jc w:val="center"/>
              <w:rPr>
                <w:color w:val="000000" w:themeColor="text1"/>
              </w:rPr>
            </w:pPr>
            <w:proofErr w:type="gramStart"/>
            <w:r w:rsidRPr="00A23153">
              <w:rPr>
                <w:i/>
                <w:iCs/>
                <w:color w:val="000000" w:themeColor="text1"/>
              </w:rPr>
              <w:t>s</w:t>
            </w:r>
            <w:proofErr w:type="gramEnd"/>
            <w:r w:rsidRPr="00A23153">
              <w:rPr>
                <w:i/>
                <w:iCs/>
                <w:color w:val="000000" w:themeColor="text1"/>
                <w:vertAlign w:val="superscript"/>
              </w:rPr>
              <w:t>-3</w:t>
            </w:r>
          </w:p>
          <w:p w14:paraId="1095660C"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proofErr w:type="gramEnd"/>
            <w:r w:rsidRPr="00A23153">
              <w:rPr>
                <w:i/>
                <w:iCs/>
                <w:color w:val="000000" w:themeColor="text1"/>
                <w:vertAlign w:val="superscript"/>
              </w:rPr>
              <w:t>-4</w:t>
            </w:r>
          </w:p>
        </w:tc>
      </w:tr>
      <w:tr w:rsidR="000D19CA" w:rsidRPr="00AF3546" w14:paraId="7A557A65" w14:textId="77777777" w:rsidTr="00FB599F">
        <w:trPr>
          <w:trHeight w:val="1296"/>
        </w:trPr>
        <w:tc>
          <w:tcPr>
            <w:tcW w:w="2381" w:type="dxa"/>
            <w:tcBorders>
              <w:top w:val="single" w:sz="8" w:space="0" w:color="FFFFFF"/>
              <w:left w:val="single" w:sz="8" w:space="0" w:color="FFFFFF"/>
              <w:bottom w:val="single" w:sz="8" w:space="0" w:color="FFFFFF"/>
              <w:right w:val="single" w:sz="8" w:space="0" w:color="FFFFFF"/>
            </w:tcBorders>
            <w:shd w:val="clear" w:color="auto" w:fill="D0D8E8"/>
            <w:tcMar>
              <w:left w:w="94" w:type="dxa"/>
            </w:tcMar>
          </w:tcPr>
          <w:p w14:paraId="00313013"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mass</w:t>
            </w:r>
            <w:proofErr w:type="gramEnd"/>
          </w:p>
          <w:p w14:paraId="7A0E0883"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force</w:t>
            </w:r>
            <w:proofErr w:type="gramEnd"/>
          </w:p>
          <w:p w14:paraId="076991F7"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torque</w:t>
            </w:r>
            <w:proofErr w:type="gramEnd"/>
          </w:p>
          <w:p w14:paraId="781162B4"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pressure</w:t>
            </w:r>
            <w:proofErr w:type="gramEnd"/>
          </w:p>
          <w:p w14:paraId="4E049983"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power</w:t>
            </w:r>
            <w:proofErr w:type="gramEnd"/>
          </w:p>
        </w:tc>
        <w:tc>
          <w:tcPr>
            <w:tcW w:w="1837" w:type="dxa"/>
            <w:tcBorders>
              <w:top w:val="single" w:sz="8" w:space="0" w:color="FFFFFF"/>
              <w:left w:val="single" w:sz="8" w:space="0" w:color="FFFFFF"/>
              <w:bottom w:val="single" w:sz="8" w:space="0" w:color="FFFFFF"/>
              <w:right w:val="single" w:sz="8" w:space="0" w:color="FFFFFF"/>
            </w:tcBorders>
            <w:shd w:val="clear" w:color="auto" w:fill="D0D8E8"/>
            <w:tcMar>
              <w:left w:w="94" w:type="dxa"/>
            </w:tcMar>
          </w:tcPr>
          <w:p w14:paraId="218215D3" w14:textId="77777777" w:rsidR="000D19CA" w:rsidRPr="00A23153" w:rsidRDefault="00BF05D2" w:rsidP="00FB599F">
            <w:pPr>
              <w:spacing w:line="240" w:lineRule="auto"/>
              <w:contextualSpacing/>
              <w:jc w:val="center"/>
              <w:rPr>
                <w:color w:val="000000" w:themeColor="text1"/>
              </w:rPr>
            </w:pPr>
            <w:proofErr w:type="gramStart"/>
            <w:r w:rsidRPr="00A23153">
              <w:rPr>
                <w:i/>
                <w:iCs/>
                <w:color w:val="000000" w:themeColor="text1"/>
              </w:rPr>
              <w:t>s</w:t>
            </w:r>
            <w:r w:rsidRPr="00A23153">
              <w:rPr>
                <w:i/>
                <w:iCs/>
                <w:color w:val="000000" w:themeColor="text1"/>
                <w:vertAlign w:val="superscript"/>
              </w:rPr>
              <w:t>3</w:t>
            </w:r>
            <w:proofErr w:type="gramEnd"/>
          </w:p>
          <w:p w14:paraId="168C1453"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r w:rsidRPr="00A23153">
              <w:rPr>
                <w:i/>
                <w:iCs/>
                <w:color w:val="000000" w:themeColor="text1"/>
                <w:vertAlign w:val="superscript"/>
              </w:rPr>
              <w:t>3</w:t>
            </w:r>
            <w:proofErr w:type="gramEnd"/>
          </w:p>
          <w:p w14:paraId="16F4715F"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r w:rsidRPr="00A23153">
              <w:rPr>
                <w:i/>
                <w:iCs/>
                <w:color w:val="000000" w:themeColor="text1"/>
                <w:vertAlign w:val="superscript"/>
              </w:rPr>
              <w:t>4</w:t>
            </w:r>
            <w:proofErr w:type="gramEnd"/>
          </w:p>
          <w:p w14:paraId="3AAE0C59" w14:textId="77777777" w:rsidR="000D19CA" w:rsidRPr="00A23153" w:rsidRDefault="00BF05D2" w:rsidP="00FB599F">
            <w:pPr>
              <w:spacing w:line="240" w:lineRule="auto"/>
              <w:jc w:val="center"/>
              <w:rPr>
                <w:i/>
                <w:iCs/>
                <w:color w:val="000000" w:themeColor="text1"/>
              </w:rPr>
            </w:pPr>
            <w:proofErr w:type="gramStart"/>
            <w:r w:rsidRPr="00A23153">
              <w:rPr>
                <w:i/>
                <w:iCs/>
                <w:color w:val="000000" w:themeColor="text1"/>
              </w:rPr>
              <w:t>s</w:t>
            </w:r>
            <w:proofErr w:type="gramEnd"/>
          </w:p>
          <w:p w14:paraId="421C8D12"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r w:rsidRPr="00A23153">
              <w:rPr>
                <w:i/>
                <w:iCs/>
                <w:color w:val="000000" w:themeColor="text1"/>
                <w:vertAlign w:val="superscript"/>
              </w:rPr>
              <w:t>3.5</w:t>
            </w:r>
            <w:proofErr w:type="gramEnd"/>
          </w:p>
        </w:tc>
        <w:tc>
          <w:tcPr>
            <w:tcW w:w="2070" w:type="dxa"/>
            <w:tcBorders>
              <w:top w:val="single" w:sz="8" w:space="0" w:color="FFFFFF"/>
              <w:left w:val="single" w:sz="8" w:space="0" w:color="FFFFFF"/>
              <w:bottom w:val="single" w:sz="8" w:space="0" w:color="FFFFFF"/>
              <w:right w:val="single" w:sz="8" w:space="0" w:color="FFFFFF"/>
            </w:tcBorders>
            <w:shd w:val="clear" w:color="auto" w:fill="D0D8E8"/>
            <w:tcMar>
              <w:top w:w="0" w:type="dxa"/>
              <w:left w:w="-10" w:type="dxa"/>
              <w:bottom w:w="0" w:type="dxa"/>
              <w:right w:w="0" w:type="dxa"/>
            </w:tcMar>
          </w:tcPr>
          <w:p w14:paraId="5C5CC41A" w14:textId="77777777" w:rsidR="000D19CA" w:rsidRPr="00A23153" w:rsidRDefault="00BF05D2" w:rsidP="00FB599F">
            <w:pPr>
              <w:spacing w:line="240" w:lineRule="auto"/>
              <w:contextualSpacing/>
              <w:jc w:val="center"/>
              <w:rPr>
                <w:color w:val="000000" w:themeColor="text1"/>
              </w:rPr>
            </w:pPr>
            <w:proofErr w:type="gramStart"/>
            <w:r w:rsidRPr="00A23153">
              <w:rPr>
                <w:i/>
                <w:iCs/>
                <w:color w:val="000000" w:themeColor="text1"/>
              </w:rPr>
              <w:t>s</w:t>
            </w:r>
            <w:r w:rsidRPr="00A23153">
              <w:rPr>
                <w:i/>
                <w:iCs/>
                <w:color w:val="000000" w:themeColor="text1"/>
                <w:vertAlign w:val="superscript"/>
              </w:rPr>
              <w:t>3</w:t>
            </w:r>
            <w:proofErr w:type="gramEnd"/>
          </w:p>
          <w:p w14:paraId="6DDC0E1B" w14:textId="77777777" w:rsidR="000D19CA" w:rsidRPr="00A23153" w:rsidRDefault="00BF05D2" w:rsidP="00FB599F">
            <w:pPr>
              <w:spacing w:line="240" w:lineRule="auto"/>
              <w:jc w:val="center"/>
              <w:rPr>
                <w:i/>
                <w:iCs/>
                <w:color w:val="000000" w:themeColor="text1"/>
              </w:rPr>
            </w:pPr>
            <w:r w:rsidRPr="00A23153">
              <w:rPr>
                <w:i/>
                <w:iCs/>
                <w:color w:val="000000" w:themeColor="text1"/>
              </w:rPr>
              <w:t>1</w:t>
            </w:r>
          </w:p>
          <w:p w14:paraId="2E161AE5" w14:textId="77777777" w:rsidR="000D19CA" w:rsidRPr="00A23153" w:rsidRDefault="00BF05D2" w:rsidP="00FB599F">
            <w:pPr>
              <w:spacing w:line="240" w:lineRule="auto"/>
              <w:jc w:val="center"/>
              <w:rPr>
                <w:i/>
                <w:iCs/>
                <w:color w:val="000000" w:themeColor="text1"/>
              </w:rPr>
            </w:pPr>
            <w:proofErr w:type="gramStart"/>
            <w:r w:rsidRPr="00A23153">
              <w:rPr>
                <w:i/>
                <w:iCs/>
                <w:color w:val="000000" w:themeColor="text1"/>
              </w:rPr>
              <w:t>s</w:t>
            </w:r>
            <w:proofErr w:type="gramEnd"/>
          </w:p>
          <w:p w14:paraId="21128B0D"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proofErr w:type="gramEnd"/>
            <w:r w:rsidRPr="00A23153">
              <w:rPr>
                <w:i/>
                <w:iCs/>
                <w:color w:val="000000" w:themeColor="text1"/>
                <w:vertAlign w:val="superscript"/>
              </w:rPr>
              <w:t>-2</w:t>
            </w:r>
          </w:p>
          <w:p w14:paraId="5F6D2C9D"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proofErr w:type="gramEnd"/>
            <w:r w:rsidRPr="00A23153">
              <w:rPr>
                <w:i/>
                <w:iCs/>
                <w:color w:val="000000" w:themeColor="text1"/>
                <w:vertAlign w:val="superscript"/>
              </w:rPr>
              <w:t>-1</w:t>
            </w:r>
          </w:p>
        </w:tc>
      </w:tr>
      <w:tr w:rsidR="000D19CA" w:rsidRPr="00AF3546" w14:paraId="27EED6FA" w14:textId="77777777" w:rsidTr="00FB599F">
        <w:trPr>
          <w:trHeight w:val="745"/>
        </w:trPr>
        <w:tc>
          <w:tcPr>
            <w:tcW w:w="2381" w:type="dxa"/>
            <w:tcBorders>
              <w:top w:val="single" w:sz="8" w:space="0" w:color="FFFFFF"/>
              <w:left w:val="single" w:sz="8" w:space="0" w:color="FFFFFF"/>
              <w:bottom w:val="single" w:sz="8" w:space="0" w:color="FFFFFF"/>
              <w:right w:val="single" w:sz="8" w:space="0" w:color="FFFFFF"/>
            </w:tcBorders>
            <w:shd w:val="clear" w:color="auto" w:fill="E9EDF4"/>
            <w:tcMar>
              <w:left w:w="94" w:type="dxa"/>
            </w:tcMar>
          </w:tcPr>
          <w:p w14:paraId="3C455C18"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linear</w:t>
            </w:r>
            <w:proofErr w:type="gramEnd"/>
            <w:r w:rsidRPr="00A23153">
              <w:rPr>
                <w:color w:val="000000" w:themeColor="text1"/>
              </w:rPr>
              <w:t xml:space="preserve"> stiffness</w:t>
            </w:r>
          </w:p>
          <w:p w14:paraId="4BEAD1AB"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angular</w:t>
            </w:r>
            <w:proofErr w:type="gramEnd"/>
            <w:r w:rsidRPr="00A23153">
              <w:rPr>
                <w:color w:val="000000" w:themeColor="text1"/>
              </w:rPr>
              <w:t xml:space="preserve"> stiffness</w:t>
            </w:r>
          </w:p>
        </w:tc>
        <w:tc>
          <w:tcPr>
            <w:tcW w:w="1837" w:type="dxa"/>
            <w:tcBorders>
              <w:top w:val="single" w:sz="8" w:space="0" w:color="FFFFFF"/>
              <w:left w:val="single" w:sz="8" w:space="0" w:color="FFFFFF"/>
              <w:bottom w:val="single" w:sz="8" w:space="0" w:color="FFFFFF"/>
              <w:right w:val="single" w:sz="8" w:space="0" w:color="FFFFFF"/>
            </w:tcBorders>
            <w:shd w:val="clear" w:color="auto" w:fill="E9EDF4"/>
            <w:tcMar>
              <w:left w:w="94" w:type="dxa"/>
            </w:tcMar>
          </w:tcPr>
          <w:p w14:paraId="0A7A7BDE" w14:textId="77777777" w:rsidR="000D19CA" w:rsidRPr="00A23153" w:rsidRDefault="00BF05D2" w:rsidP="00FB599F">
            <w:pPr>
              <w:spacing w:line="240" w:lineRule="auto"/>
              <w:contextualSpacing/>
              <w:jc w:val="center"/>
              <w:rPr>
                <w:color w:val="000000" w:themeColor="text1"/>
              </w:rPr>
            </w:pPr>
            <w:proofErr w:type="gramStart"/>
            <w:r w:rsidRPr="00A23153">
              <w:rPr>
                <w:i/>
                <w:iCs/>
                <w:color w:val="000000" w:themeColor="text1"/>
              </w:rPr>
              <w:t>s</w:t>
            </w:r>
            <w:r w:rsidRPr="00A23153">
              <w:rPr>
                <w:i/>
                <w:iCs/>
                <w:color w:val="000000" w:themeColor="text1"/>
                <w:vertAlign w:val="superscript"/>
              </w:rPr>
              <w:t>2</w:t>
            </w:r>
            <w:proofErr w:type="gramEnd"/>
          </w:p>
          <w:p w14:paraId="17EEB8F6"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r w:rsidRPr="00A23153">
              <w:rPr>
                <w:i/>
                <w:iCs/>
                <w:color w:val="000000" w:themeColor="text1"/>
                <w:vertAlign w:val="superscript"/>
              </w:rPr>
              <w:t>4</w:t>
            </w:r>
            <w:proofErr w:type="gramEnd"/>
          </w:p>
        </w:tc>
        <w:tc>
          <w:tcPr>
            <w:tcW w:w="2070" w:type="dxa"/>
            <w:tcBorders>
              <w:top w:val="single" w:sz="8" w:space="0" w:color="FFFFFF"/>
              <w:left w:val="single" w:sz="8" w:space="0" w:color="FFFFFF"/>
              <w:bottom w:val="single" w:sz="8" w:space="0" w:color="FFFFFF"/>
              <w:right w:val="single" w:sz="8" w:space="0" w:color="FFFFFF"/>
            </w:tcBorders>
            <w:shd w:val="clear" w:color="auto" w:fill="E9EDF4"/>
            <w:tcMar>
              <w:top w:w="0" w:type="dxa"/>
              <w:left w:w="-10" w:type="dxa"/>
              <w:bottom w:w="0" w:type="dxa"/>
              <w:right w:w="0" w:type="dxa"/>
            </w:tcMar>
          </w:tcPr>
          <w:p w14:paraId="3C3A6985" w14:textId="77777777" w:rsidR="000D19CA" w:rsidRPr="00A23153" w:rsidRDefault="000D19CA" w:rsidP="00FB599F">
            <w:pPr>
              <w:spacing w:line="240" w:lineRule="auto"/>
              <w:jc w:val="center"/>
              <w:rPr>
                <w:i/>
                <w:iCs/>
                <w:color w:val="000000" w:themeColor="text1"/>
              </w:rPr>
            </w:pPr>
          </w:p>
        </w:tc>
      </w:tr>
      <w:tr w:rsidR="000D19CA" w:rsidRPr="00AF3546" w14:paraId="78A2836E" w14:textId="77777777" w:rsidTr="00FB599F">
        <w:trPr>
          <w:trHeight w:val="720"/>
        </w:trPr>
        <w:tc>
          <w:tcPr>
            <w:tcW w:w="2381" w:type="dxa"/>
            <w:tcBorders>
              <w:top w:val="single" w:sz="8" w:space="0" w:color="FFFFFF"/>
              <w:left w:val="single" w:sz="8" w:space="0" w:color="FFFFFF"/>
              <w:bottom w:val="single" w:sz="8" w:space="0" w:color="FFFFFF"/>
              <w:right w:val="single" w:sz="8" w:space="0" w:color="FFFFFF"/>
            </w:tcBorders>
            <w:shd w:val="clear" w:color="auto" w:fill="D0D8E8"/>
            <w:tcMar>
              <w:left w:w="94" w:type="dxa"/>
            </w:tcMar>
          </w:tcPr>
          <w:p w14:paraId="10BA0F7D"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linear</w:t>
            </w:r>
            <w:proofErr w:type="gramEnd"/>
            <w:r w:rsidRPr="00A23153">
              <w:rPr>
                <w:color w:val="000000" w:themeColor="text1"/>
              </w:rPr>
              <w:t xml:space="preserve"> damping</w:t>
            </w:r>
          </w:p>
          <w:p w14:paraId="4CF0D9A5" w14:textId="77777777" w:rsidR="000D19CA" w:rsidRPr="00A23153" w:rsidRDefault="00BF05D2" w:rsidP="00FB599F">
            <w:pPr>
              <w:spacing w:line="240" w:lineRule="auto"/>
              <w:jc w:val="center"/>
              <w:rPr>
                <w:color w:val="000000" w:themeColor="text1"/>
              </w:rPr>
            </w:pPr>
            <w:proofErr w:type="gramStart"/>
            <w:r w:rsidRPr="00A23153">
              <w:rPr>
                <w:color w:val="000000" w:themeColor="text1"/>
              </w:rPr>
              <w:t>angular</w:t>
            </w:r>
            <w:proofErr w:type="gramEnd"/>
            <w:r w:rsidRPr="00A23153">
              <w:rPr>
                <w:color w:val="000000" w:themeColor="text1"/>
              </w:rPr>
              <w:t xml:space="preserve"> damping</w:t>
            </w:r>
          </w:p>
        </w:tc>
        <w:tc>
          <w:tcPr>
            <w:tcW w:w="1837" w:type="dxa"/>
            <w:tcBorders>
              <w:top w:val="single" w:sz="8" w:space="0" w:color="FFFFFF"/>
              <w:left w:val="single" w:sz="8" w:space="0" w:color="FFFFFF"/>
              <w:bottom w:val="single" w:sz="8" w:space="0" w:color="FFFFFF"/>
              <w:right w:val="single" w:sz="8" w:space="0" w:color="FFFFFF"/>
            </w:tcBorders>
            <w:shd w:val="clear" w:color="auto" w:fill="D0D8E8"/>
            <w:tcMar>
              <w:left w:w="94" w:type="dxa"/>
            </w:tcMar>
          </w:tcPr>
          <w:p w14:paraId="4EDA615D" w14:textId="77777777" w:rsidR="000D19CA" w:rsidRPr="00A23153" w:rsidRDefault="00BF05D2" w:rsidP="00FB599F">
            <w:pPr>
              <w:spacing w:line="240" w:lineRule="auto"/>
              <w:contextualSpacing/>
              <w:jc w:val="center"/>
              <w:rPr>
                <w:color w:val="000000" w:themeColor="text1"/>
              </w:rPr>
            </w:pPr>
            <w:proofErr w:type="gramStart"/>
            <w:r w:rsidRPr="00A23153">
              <w:rPr>
                <w:i/>
                <w:iCs/>
                <w:color w:val="000000" w:themeColor="text1"/>
              </w:rPr>
              <w:t>s</w:t>
            </w:r>
            <w:r w:rsidRPr="00A23153">
              <w:rPr>
                <w:i/>
                <w:iCs/>
                <w:color w:val="000000" w:themeColor="text1"/>
                <w:vertAlign w:val="superscript"/>
              </w:rPr>
              <w:t>2.5</w:t>
            </w:r>
            <w:proofErr w:type="gramEnd"/>
          </w:p>
          <w:p w14:paraId="2AD5FF22" w14:textId="77777777" w:rsidR="000D19CA" w:rsidRPr="00A23153" w:rsidRDefault="00BF05D2" w:rsidP="00FB599F">
            <w:pPr>
              <w:spacing w:line="240" w:lineRule="auto"/>
              <w:jc w:val="center"/>
              <w:rPr>
                <w:color w:val="000000" w:themeColor="text1"/>
              </w:rPr>
            </w:pPr>
            <w:proofErr w:type="gramStart"/>
            <w:r w:rsidRPr="00A23153">
              <w:rPr>
                <w:i/>
                <w:iCs/>
                <w:color w:val="000000" w:themeColor="text1"/>
              </w:rPr>
              <w:t>s</w:t>
            </w:r>
            <w:r w:rsidRPr="00A23153">
              <w:rPr>
                <w:i/>
                <w:iCs/>
                <w:color w:val="000000" w:themeColor="text1"/>
                <w:vertAlign w:val="superscript"/>
              </w:rPr>
              <w:t>4.5</w:t>
            </w:r>
            <w:proofErr w:type="gramEnd"/>
          </w:p>
        </w:tc>
        <w:tc>
          <w:tcPr>
            <w:tcW w:w="2070" w:type="dxa"/>
            <w:tcBorders>
              <w:top w:val="single" w:sz="8" w:space="0" w:color="FFFFFF"/>
              <w:left w:val="single" w:sz="8" w:space="0" w:color="FFFFFF"/>
              <w:bottom w:val="single" w:sz="8" w:space="0" w:color="FFFFFF"/>
              <w:right w:val="single" w:sz="8" w:space="0" w:color="FFFFFF"/>
            </w:tcBorders>
            <w:shd w:val="clear" w:color="auto" w:fill="D0D8E8"/>
            <w:tcMar>
              <w:top w:w="0" w:type="dxa"/>
              <w:left w:w="-10" w:type="dxa"/>
              <w:bottom w:w="0" w:type="dxa"/>
              <w:right w:w="0" w:type="dxa"/>
            </w:tcMar>
          </w:tcPr>
          <w:p w14:paraId="6EA986BA" w14:textId="77777777" w:rsidR="000D19CA" w:rsidRPr="00A23153" w:rsidRDefault="000D19CA" w:rsidP="00FB599F">
            <w:pPr>
              <w:spacing w:line="240" w:lineRule="auto"/>
              <w:jc w:val="center"/>
              <w:rPr>
                <w:i/>
                <w:iCs/>
                <w:color w:val="000000" w:themeColor="text1"/>
              </w:rPr>
            </w:pPr>
          </w:p>
        </w:tc>
      </w:tr>
    </w:tbl>
    <w:p w14:paraId="0D990887" w14:textId="77777777" w:rsidR="000D19CA" w:rsidRPr="00A23153" w:rsidRDefault="000D19CA">
      <w:pPr>
        <w:rPr>
          <w:color w:val="000000" w:themeColor="text1"/>
        </w:rPr>
      </w:pPr>
    </w:p>
    <w:p w14:paraId="42E8D65E" w14:textId="77777777" w:rsidR="000D19CA" w:rsidRPr="00A23153" w:rsidRDefault="00BF05D2">
      <w:pPr>
        <w:rPr>
          <w:color w:val="000000" w:themeColor="text1"/>
        </w:rPr>
      </w:pPr>
      <w:r w:rsidRPr="00A23153">
        <w:rPr>
          <w:color w:val="000000" w:themeColor="text1"/>
        </w:rPr>
        <w:t xml:space="preserve">Froude scaling </w:t>
      </w:r>
      <w:proofErr w:type="gramStart"/>
      <w:r w:rsidRPr="00A23153">
        <w:rPr>
          <w:color w:val="000000" w:themeColor="text1"/>
        </w:rPr>
        <w:t>R(</w:t>
      </w:r>
      <w:proofErr w:type="gramEnd"/>
      <w:r w:rsidRPr="00A23153">
        <w:rPr>
          <w:color w:val="000000" w:themeColor="text1"/>
        </w:rPr>
        <w:t>Load), where lower case r is model scale, and capital R is full scale:</w:t>
      </w:r>
    </w:p>
    <w:p w14:paraId="7974BE3E" w14:textId="77777777" w:rsidR="000D19CA" w:rsidRPr="00A23153" w:rsidRDefault="00BF05D2">
      <w:pPr>
        <w:rPr>
          <w:color w:val="000000" w:themeColor="text1"/>
        </w:rPr>
      </w:pPr>
      <w:r w:rsidRPr="00A23153">
        <w:rPr>
          <w:color w:val="000000" w:themeColor="text1"/>
        </w:rPr>
        <w:t>Dynamic (force) to kinematic (velocity):</w:t>
      </w:r>
    </w:p>
    <w:p w14:paraId="0EB35886" w14:textId="77777777" w:rsidR="000D19CA" w:rsidRPr="00A23153" w:rsidRDefault="009C5769">
      <w:pPr>
        <w:rPr>
          <w:color w:val="000000" w:themeColor="text1"/>
        </w:rPr>
      </w:pPr>
      <m:oMathPara>
        <m:oMath>
          <m:f>
            <m:fPr>
              <m:ctrlPr>
                <w:rPr>
                  <w:rFonts w:ascii="Cambria Math" w:hAnsi="Cambria Math"/>
                  <w:color w:val="000000" w:themeColor="text1"/>
                </w:rPr>
              </m:ctrlPr>
            </m:fPr>
            <m:num>
              <m:r>
                <w:rPr>
                  <w:rFonts w:ascii="Cambria Math" w:hAnsi="Cambria Math"/>
                  <w:color w:val="000000" w:themeColor="text1"/>
                </w:rPr>
                <m:t>r</m:t>
              </m:r>
            </m:num>
            <m:den>
              <m:r>
                <w:rPr>
                  <w:rFonts w:ascii="Cambria Math" w:hAnsi="Cambria Math"/>
                  <w:color w:val="000000" w:themeColor="text1"/>
                </w:rPr>
                <m:t>R</m:t>
              </m:r>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f</m:t>
              </m:r>
            </m:num>
            <m:den>
              <m:r>
                <w:rPr>
                  <w:rFonts w:ascii="Cambria Math" w:hAnsi="Cambria Math"/>
                  <w:color w:val="000000" w:themeColor="text1"/>
                </w:rPr>
                <m:t>F</m:t>
              </m:r>
            </m:den>
          </m:f>
          <m:f>
            <m:fPr>
              <m:ctrlPr>
                <w:rPr>
                  <w:rFonts w:ascii="Cambria Math" w:hAnsi="Cambria Math"/>
                  <w:color w:val="000000" w:themeColor="text1"/>
                </w:rPr>
              </m:ctrlPr>
            </m:fPr>
            <m:num>
              <m:r>
                <w:rPr>
                  <w:rFonts w:ascii="Cambria Math" w:hAnsi="Cambria Math"/>
                  <w:color w:val="000000" w:themeColor="text1"/>
                </w:rPr>
                <m:t>V</m:t>
              </m:r>
            </m:num>
            <m:den>
              <m:r>
                <w:rPr>
                  <w:rFonts w:ascii="Cambria Math" w:hAnsi="Cambria Math"/>
                  <w:color w:val="000000" w:themeColor="text1"/>
                </w:rPr>
                <m:t>v</m:t>
              </m:r>
            </m:den>
          </m:f>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s</m:t>
              </m:r>
            </m:e>
            <m:sup>
              <m:r>
                <w:rPr>
                  <w:rFonts w:ascii="Cambria Math" w:hAnsi="Cambria Math"/>
                  <w:color w:val="000000" w:themeColor="text1"/>
                </w:rPr>
                <m:t>3</m:t>
              </m:r>
            </m:sup>
          </m:sSup>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s</m:t>
              </m:r>
            </m:e>
            <m:sup>
              <m:r>
                <w:rPr>
                  <w:rFonts w:ascii="Cambria Math" w:hAnsi="Cambria Math"/>
                  <w:color w:val="000000" w:themeColor="text1"/>
                </w:rPr>
                <m:t>-0.5</m:t>
              </m:r>
            </m:sup>
          </m:sSup>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s</m:t>
              </m:r>
            </m:e>
            <m:sup>
              <m:r>
                <w:rPr>
                  <w:rFonts w:ascii="Cambria Math" w:hAnsi="Cambria Math"/>
                  <w:color w:val="000000" w:themeColor="text1"/>
                </w:rPr>
                <m:t>2.5</m:t>
              </m:r>
            </m:sup>
          </m:sSup>
        </m:oMath>
      </m:oMathPara>
    </w:p>
    <w:p w14:paraId="1157B3DF" w14:textId="77777777" w:rsidR="000D19CA" w:rsidRPr="00A23153" w:rsidRDefault="00BF05D2">
      <w:pPr>
        <w:rPr>
          <w:color w:val="000000" w:themeColor="text1"/>
        </w:rPr>
      </w:pPr>
      <w:r w:rsidRPr="00A23153">
        <w:rPr>
          <w:color w:val="000000" w:themeColor="text1"/>
        </w:rPr>
        <w:t>Dynamic (torque) to kinematic (angular velocity):</w:t>
      </w:r>
    </w:p>
    <w:p w14:paraId="6C9C2569" w14:textId="77777777" w:rsidR="000D19CA" w:rsidRPr="00A23153" w:rsidRDefault="009C5769">
      <w:pPr>
        <w:rPr>
          <w:color w:val="000000" w:themeColor="text1"/>
        </w:rPr>
      </w:pPr>
      <m:oMathPara>
        <m:oMath>
          <m:f>
            <m:fPr>
              <m:ctrlPr>
                <w:rPr>
                  <w:rFonts w:ascii="Cambria Math" w:hAnsi="Cambria Math"/>
                  <w:color w:val="000000" w:themeColor="text1"/>
                </w:rPr>
              </m:ctrlPr>
            </m:fPr>
            <m:num>
              <m:r>
                <w:rPr>
                  <w:rFonts w:ascii="Cambria Math" w:hAnsi="Cambria Math"/>
                  <w:color w:val="000000" w:themeColor="text1"/>
                </w:rPr>
                <m:t>r</m:t>
              </m:r>
            </m:num>
            <m:den>
              <m:r>
                <w:rPr>
                  <w:rFonts w:ascii="Cambria Math" w:hAnsi="Cambria Math"/>
                  <w:color w:val="000000" w:themeColor="text1"/>
                </w:rPr>
                <m:t>R</m:t>
              </m:r>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τ</m:t>
              </m:r>
            </m:num>
            <m:den>
              <m:r>
                <w:rPr>
                  <w:rFonts w:ascii="Cambria Math" w:hAnsi="Cambria Math"/>
                  <w:color w:val="000000" w:themeColor="text1"/>
                </w:rPr>
                <m:t>Τ</m:t>
              </m:r>
            </m:den>
          </m:f>
          <m:f>
            <m:fPr>
              <m:ctrlPr>
                <w:rPr>
                  <w:rFonts w:ascii="Cambria Math" w:hAnsi="Cambria Math"/>
                  <w:color w:val="000000" w:themeColor="text1"/>
                </w:rPr>
              </m:ctrlPr>
            </m:fPr>
            <m:num>
              <m:r>
                <w:rPr>
                  <w:rFonts w:ascii="Cambria Math" w:hAnsi="Cambria Math"/>
                  <w:color w:val="000000" w:themeColor="text1"/>
                </w:rPr>
                <m:t>Ω</m:t>
              </m:r>
            </m:num>
            <m:den>
              <m:r>
                <w:rPr>
                  <w:rFonts w:ascii="Cambria Math" w:hAnsi="Cambria Math"/>
                  <w:color w:val="000000" w:themeColor="text1"/>
                </w:rPr>
                <m:t>ω</m:t>
              </m:r>
            </m:den>
          </m:f>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s</m:t>
              </m:r>
            </m:e>
            <m:sup>
              <m:r>
                <w:rPr>
                  <w:rFonts w:ascii="Cambria Math" w:hAnsi="Cambria Math"/>
                  <w:color w:val="000000" w:themeColor="text1"/>
                </w:rPr>
                <m:t>4</m:t>
              </m:r>
            </m:sup>
          </m:sSup>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s</m:t>
              </m:r>
            </m:e>
            <m:sup>
              <m:r>
                <w:rPr>
                  <w:rFonts w:ascii="Cambria Math" w:hAnsi="Cambria Math"/>
                  <w:color w:val="000000" w:themeColor="text1"/>
                </w:rPr>
                <m:t>0.5</m:t>
              </m:r>
            </m:sup>
          </m:sSup>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s</m:t>
              </m:r>
            </m:e>
            <m:sup>
              <m:r>
                <w:rPr>
                  <w:rFonts w:ascii="Cambria Math" w:hAnsi="Cambria Math"/>
                  <w:color w:val="000000" w:themeColor="text1"/>
                </w:rPr>
                <m:t>4.5</m:t>
              </m:r>
            </m:sup>
          </m:sSup>
        </m:oMath>
      </m:oMathPara>
    </w:p>
    <w:p w14:paraId="3D541E36" w14:textId="77777777" w:rsidR="000D19CA" w:rsidRPr="00A23153" w:rsidRDefault="00BF05D2">
      <w:pPr>
        <w:rPr>
          <w:color w:val="000000" w:themeColor="text1"/>
        </w:rPr>
      </w:pPr>
      <w:r w:rsidRPr="00A23153">
        <w:rPr>
          <w:color w:val="000000" w:themeColor="text1"/>
        </w:rPr>
        <w:t>Dynamic (pressure) to kinematic (volumetric flow):</w:t>
      </w:r>
    </w:p>
    <w:p w14:paraId="5F17DB33" w14:textId="77777777" w:rsidR="000D19CA" w:rsidRPr="00A23153" w:rsidRDefault="009C5769">
      <w:pPr>
        <w:rPr>
          <w:color w:val="000000" w:themeColor="text1"/>
        </w:rPr>
      </w:pPr>
      <m:oMathPara>
        <m:oMath>
          <m:f>
            <m:fPr>
              <m:ctrlPr>
                <w:rPr>
                  <w:rFonts w:ascii="Cambria Math" w:hAnsi="Cambria Math"/>
                  <w:color w:val="000000" w:themeColor="text1"/>
                </w:rPr>
              </m:ctrlPr>
            </m:fPr>
            <m:num>
              <m:r>
                <w:rPr>
                  <w:rFonts w:ascii="Cambria Math" w:hAnsi="Cambria Math"/>
                  <w:color w:val="000000" w:themeColor="text1"/>
                </w:rPr>
                <m:t>r</m:t>
              </m:r>
            </m:num>
            <m:den>
              <m:r>
                <w:rPr>
                  <w:rFonts w:ascii="Cambria Math" w:hAnsi="Cambria Math"/>
                  <w:color w:val="000000" w:themeColor="text1"/>
                </w:rPr>
                <m:t>R</m:t>
              </m:r>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p</m:t>
              </m:r>
            </m:num>
            <m:den>
              <m:r>
                <w:rPr>
                  <w:rFonts w:ascii="Cambria Math" w:hAnsi="Cambria Math"/>
                  <w:color w:val="000000" w:themeColor="text1"/>
                </w:rPr>
                <m:t>P</m:t>
              </m:r>
            </m:den>
          </m:f>
          <m:f>
            <m:fPr>
              <m:ctrlPr>
                <w:rPr>
                  <w:rFonts w:ascii="Cambria Math" w:hAnsi="Cambria Math"/>
                  <w:color w:val="000000" w:themeColor="text1"/>
                </w:rPr>
              </m:ctrlPr>
            </m:fPr>
            <m:num>
              <m:r>
                <w:rPr>
                  <w:rFonts w:ascii="Cambria Math" w:hAnsi="Cambria Math"/>
                  <w:color w:val="000000" w:themeColor="text1"/>
                </w:rPr>
                <m:t>Q</m:t>
              </m:r>
            </m:num>
            <m:den>
              <m:r>
                <w:rPr>
                  <w:rFonts w:ascii="Cambria Math" w:hAnsi="Cambria Math"/>
                  <w:color w:val="000000" w:themeColor="text1"/>
                </w:rPr>
                <m:t>q</m:t>
              </m:r>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p</m:t>
              </m:r>
            </m:num>
            <m:den>
              <m:r>
                <w:rPr>
                  <w:rFonts w:ascii="Cambria Math" w:hAnsi="Cambria Math"/>
                  <w:color w:val="000000" w:themeColor="text1"/>
                </w:rPr>
                <m:t>P</m:t>
              </m:r>
            </m:den>
          </m:f>
          <m:f>
            <m:fPr>
              <m:ctrlPr>
                <w:rPr>
                  <w:rFonts w:ascii="Cambria Math" w:hAnsi="Cambria Math"/>
                  <w:color w:val="000000" w:themeColor="text1"/>
                </w:rPr>
              </m:ctrlPr>
            </m:fPr>
            <m:num>
              <m:r>
                <w:rPr>
                  <w:rFonts w:ascii="Cambria Math" w:hAnsi="Cambria Math"/>
                  <w:color w:val="000000" w:themeColor="text1"/>
                </w:rPr>
                <m:t>V</m:t>
              </m:r>
            </m:num>
            <m:den>
              <m:r>
                <w:rPr>
                  <w:rFonts w:ascii="Cambria Math" w:hAnsi="Cambria Math"/>
                  <w:color w:val="000000" w:themeColor="text1"/>
                </w:rPr>
                <m:t>v</m:t>
              </m:r>
            </m:den>
          </m:f>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L</m:t>
                  </m:r>
                </m:e>
                <m:sup>
                  <m:r>
                    <w:rPr>
                      <w:rFonts w:ascii="Cambria Math" w:hAnsi="Cambria Math"/>
                      <w:color w:val="000000" w:themeColor="text1"/>
                    </w:rPr>
                    <m:t>2</m:t>
                  </m:r>
                </m:sup>
              </m:sSup>
            </m:num>
            <m:den>
              <m:sSup>
                <m:sSupPr>
                  <m:ctrlPr>
                    <w:rPr>
                      <w:rFonts w:ascii="Cambria Math" w:hAnsi="Cambria Math"/>
                      <w:color w:val="000000" w:themeColor="text1"/>
                    </w:rPr>
                  </m:ctrlPr>
                </m:sSupPr>
                <m:e>
                  <m:r>
                    <w:rPr>
                      <w:rFonts w:ascii="Cambria Math" w:hAnsi="Cambria Math"/>
                      <w:color w:val="000000" w:themeColor="text1"/>
                    </w:rPr>
                    <m:t>l</m:t>
                  </m:r>
                </m:e>
                <m:sup>
                  <m:r>
                    <w:rPr>
                      <w:rFonts w:ascii="Cambria Math" w:hAnsi="Cambria Math"/>
                      <w:color w:val="000000" w:themeColor="text1"/>
                    </w:rPr>
                    <m:t>2</m:t>
                  </m:r>
                </m:sup>
              </m:sSup>
            </m:den>
          </m:f>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s∙s</m:t>
              </m:r>
            </m:e>
            <m:sup>
              <m:r>
                <w:rPr>
                  <w:rFonts w:ascii="Cambria Math" w:hAnsi="Cambria Math"/>
                  <w:color w:val="000000" w:themeColor="text1"/>
                </w:rPr>
                <m:t>-0.5</m:t>
              </m:r>
            </m:sup>
          </m:sSup>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s</m:t>
              </m:r>
            </m:e>
            <m:sup>
              <m:r>
                <w:rPr>
                  <w:rFonts w:ascii="Cambria Math" w:hAnsi="Cambria Math"/>
                  <w:color w:val="000000" w:themeColor="text1"/>
                </w:rPr>
                <m:t>-1.5</m:t>
              </m:r>
            </m:sup>
          </m:sSup>
        </m:oMath>
      </m:oMathPara>
    </w:p>
    <w:p w14:paraId="31412EB6" w14:textId="77777777" w:rsidR="000D19CA" w:rsidRPr="00A23153" w:rsidRDefault="00BF05D2">
      <w:pPr>
        <w:spacing w:after="160" w:line="259" w:lineRule="auto"/>
        <w:rPr>
          <w:color w:val="000000" w:themeColor="text1"/>
        </w:rPr>
      </w:pPr>
      <w:r w:rsidRPr="00A23153">
        <w:rPr>
          <w:color w:val="000000" w:themeColor="text1"/>
        </w:rPr>
        <w:br w:type="page"/>
      </w:r>
    </w:p>
    <w:p w14:paraId="2CA9C746" w14:textId="77777777" w:rsidR="000D19CA" w:rsidRPr="00A23153" w:rsidRDefault="00BF05D2">
      <w:pPr>
        <w:pStyle w:val="Heading1"/>
        <w:ind w:left="432" w:hanging="432"/>
        <w:rPr>
          <w:color w:val="000000" w:themeColor="text1"/>
        </w:rPr>
      </w:pPr>
      <w:bookmarkStart w:id="563" w:name="_Ref445998153"/>
      <w:bookmarkStart w:id="564" w:name="_Ref445999478"/>
      <w:bookmarkStart w:id="565" w:name="_Toc468112136"/>
      <w:r w:rsidRPr="00A23153">
        <w:rPr>
          <w:color w:val="000000" w:themeColor="text1"/>
        </w:rPr>
        <w:t xml:space="preserve">Appendix D: </w:t>
      </w:r>
      <w:bookmarkEnd w:id="563"/>
      <w:bookmarkEnd w:id="564"/>
      <w:r w:rsidRPr="00A23153">
        <w:rPr>
          <w:color w:val="000000" w:themeColor="text1"/>
        </w:rPr>
        <w:t>Detailed description of control strategy</w:t>
      </w:r>
      <w:bookmarkEnd w:id="565"/>
    </w:p>
    <w:p w14:paraId="084E8307" w14:textId="0BEFC8DE" w:rsidR="000D19CA" w:rsidRPr="00A23153" w:rsidRDefault="000D19CA">
      <w:pPr>
        <w:spacing w:after="160" w:line="259" w:lineRule="auto"/>
        <w:rPr>
          <w:rFonts w:ascii="Calibri Light" w:eastAsia="MS Gothic" w:hAnsi="Calibri Light"/>
          <w:b/>
          <w:bCs/>
          <w:smallCaps/>
          <w:color w:val="000000" w:themeColor="text1"/>
          <w:sz w:val="36"/>
          <w:szCs w:val="36"/>
        </w:rPr>
      </w:pPr>
    </w:p>
    <w:p w14:paraId="2C64F094" w14:textId="61F64E48" w:rsidR="00A1779A" w:rsidRPr="00A23153" w:rsidRDefault="00A1779A" w:rsidP="00A1779A">
      <w:pPr>
        <w:spacing w:after="160" w:line="259" w:lineRule="auto"/>
        <w:rPr>
          <w:color w:val="000000" w:themeColor="text1"/>
        </w:rPr>
        <w:sectPr w:rsidR="00A1779A" w:rsidRPr="00A23153">
          <w:headerReference w:type="default" r:id="rId36"/>
          <w:footerReference w:type="default" r:id="rId37"/>
          <w:pgSz w:w="11906" w:h="16838"/>
          <w:pgMar w:top="2070" w:right="1440" w:bottom="1440" w:left="1440" w:header="708" w:footer="708" w:gutter="0"/>
          <w:cols w:space="720"/>
          <w:formProt w:val="0"/>
          <w:docGrid w:linePitch="360" w:charSpace="-2049"/>
        </w:sectPr>
      </w:pPr>
      <w:bookmarkStart w:id="566" w:name="_Ref446001895"/>
      <w:bookmarkEnd w:id="566"/>
    </w:p>
    <w:p w14:paraId="376E1B22" w14:textId="6EBF77EB" w:rsidR="00A1779A" w:rsidRPr="002B6A43" w:rsidRDefault="00A1779A" w:rsidP="00A1779A">
      <w:pPr>
        <w:pStyle w:val="Heading1"/>
        <w:ind w:left="432" w:hanging="432"/>
        <w:rPr>
          <w:color w:val="000000" w:themeColor="text1"/>
          <w:highlight w:val="yellow"/>
        </w:rPr>
      </w:pPr>
      <w:bookmarkStart w:id="567" w:name="_Toc468112137"/>
      <w:r w:rsidRPr="00FB6AAE">
        <w:rPr>
          <w:color w:val="000000" w:themeColor="text1"/>
        </w:rPr>
        <w:t xml:space="preserve">Appendix </w:t>
      </w:r>
      <w:r w:rsidR="007B4994">
        <w:rPr>
          <w:color w:val="000000" w:themeColor="text1"/>
        </w:rPr>
        <w:t>E</w:t>
      </w:r>
      <w:r w:rsidRPr="00FB6AAE">
        <w:rPr>
          <w:color w:val="000000" w:themeColor="text1"/>
        </w:rPr>
        <w:t xml:space="preserve">: </w:t>
      </w:r>
      <w:r w:rsidR="00FB6AAE" w:rsidRPr="00FB6AAE">
        <w:rPr>
          <w:color w:val="000000" w:themeColor="text1"/>
        </w:rPr>
        <w:t>[REDACTED]</w:t>
      </w:r>
      <w:bookmarkEnd w:id="567"/>
    </w:p>
    <w:p w14:paraId="4B5CCC64" w14:textId="77777777" w:rsidR="00A1779A" w:rsidRPr="00A23153" w:rsidRDefault="00A1779A" w:rsidP="00A1779A">
      <w:pPr>
        <w:pStyle w:val="Heading1"/>
        <w:ind w:left="432" w:hanging="432"/>
        <w:rPr>
          <w:color w:val="000000" w:themeColor="text1"/>
        </w:rPr>
        <w:sectPr w:rsidR="00A1779A" w:rsidRPr="00A23153" w:rsidSect="007D2F7F">
          <w:pgSz w:w="24480" w:h="15840" w:orient="landscape"/>
          <w:pgMar w:top="3773" w:right="8827" w:bottom="1440" w:left="2074" w:header="706" w:footer="706" w:gutter="0"/>
          <w:cols w:space="708"/>
          <w:docGrid w:linePitch="360"/>
        </w:sectPr>
      </w:pPr>
    </w:p>
    <w:p w14:paraId="4219FBAF" w14:textId="77777777" w:rsidR="00A1779A" w:rsidRPr="00A23153" w:rsidRDefault="00A1779A" w:rsidP="00A1779A">
      <w:pPr>
        <w:rPr>
          <w:color w:val="000000" w:themeColor="text1"/>
        </w:rPr>
      </w:pPr>
    </w:p>
    <w:p w14:paraId="78189749" w14:textId="77777777" w:rsidR="000D19CA" w:rsidRPr="00A23153" w:rsidRDefault="00BF05D2">
      <w:pPr>
        <w:spacing w:after="160" w:line="259" w:lineRule="auto"/>
        <w:rPr>
          <w:rFonts w:ascii="Calibri Light" w:eastAsia="MS Gothic" w:hAnsi="Calibri Light"/>
          <w:b/>
          <w:bCs/>
          <w:smallCaps/>
          <w:color w:val="000000" w:themeColor="text1"/>
          <w:sz w:val="36"/>
          <w:szCs w:val="36"/>
        </w:rPr>
      </w:pPr>
      <w:r w:rsidRPr="00A23153">
        <w:rPr>
          <w:color w:val="000000" w:themeColor="text1"/>
        </w:rPr>
        <w:br w:type="page"/>
      </w:r>
    </w:p>
    <w:p w14:paraId="6270D1CA" w14:textId="42687067" w:rsidR="000D19CA" w:rsidRPr="00FB6AAE" w:rsidRDefault="00BF05D2">
      <w:pPr>
        <w:pStyle w:val="Heading1"/>
        <w:ind w:left="432" w:hanging="432"/>
        <w:rPr>
          <w:color w:val="000000" w:themeColor="text1"/>
        </w:rPr>
      </w:pPr>
      <w:bookmarkStart w:id="568" w:name="_Ref446001928"/>
      <w:bookmarkStart w:id="569" w:name="_Toc468112138"/>
      <w:bookmarkEnd w:id="568"/>
      <w:r w:rsidRPr="00FB6AAE">
        <w:rPr>
          <w:color w:val="000000" w:themeColor="text1"/>
        </w:rPr>
        <w:t xml:space="preserve">Appendix </w:t>
      </w:r>
      <w:r w:rsidR="007B4994">
        <w:rPr>
          <w:color w:val="000000" w:themeColor="text1"/>
        </w:rPr>
        <w:t>F</w:t>
      </w:r>
      <w:r w:rsidRPr="00FB6AAE">
        <w:rPr>
          <w:color w:val="000000" w:themeColor="text1"/>
        </w:rPr>
        <w:t>: Checklists for spot checks, software operation, readiness verification, and “real time” data QA</w:t>
      </w:r>
      <w:r w:rsidR="00FB6AAE" w:rsidRPr="00FB6AAE">
        <w:rPr>
          <w:color w:val="000000" w:themeColor="text1"/>
        </w:rPr>
        <w:t xml:space="preserve"> [REDACTED]</w:t>
      </w:r>
      <w:bookmarkEnd w:id="569"/>
    </w:p>
    <w:p w14:paraId="7A71EA83" w14:textId="77777777" w:rsidR="000D19CA" w:rsidRPr="00A23153" w:rsidRDefault="00BF05D2" w:rsidP="00457397">
      <w:pPr>
        <w:spacing w:after="160" w:line="259" w:lineRule="auto"/>
        <w:jc w:val="both"/>
        <w:rPr>
          <w:rFonts w:ascii="Calibri Light" w:eastAsia="MS Gothic" w:hAnsi="Calibri Light"/>
          <w:b/>
          <w:bCs/>
          <w:smallCaps/>
          <w:color w:val="000000" w:themeColor="text1"/>
          <w:sz w:val="36"/>
          <w:szCs w:val="36"/>
        </w:rPr>
      </w:pPr>
      <w:r w:rsidRPr="00A23153">
        <w:rPr>
          <w:color w:val="000000" w:themeColor="text1"/>
        </w:rPr>
        <w:br w:type="page"/>
      </w:r>
    </w:p>
    <w:p w14:paraId="7F3E8F09" w14:textId="3BACE6FA" w:rsidR="000D19CA" w:rsidRPr="00A23153" w:rsidRDefault="00BF05D2">
      <w:pPr>
        <w:pStyle w:val="Heading1"/>
        <w:ind w:left="432" w:hanging="432"/>
        <w:rPr>
          <w:color w:val="000000" w:themeColor="text1"/>
        </w:rPr>
      </w:pPr>
      <w:bookmarkStart w:id="570" w:name="_Ref446001944"/>
      <w:bookmarkStart w:id="571" w:name="_Toc468112139"/>
      <w:bookmarkEnd w:id="570"/>
      <w:r w:rsidRPr="00A23153">
        <w:rPr>
          <w:color w:val="000000" w:themeColor="text1"/>
        </w:rPr>
        <w:t xml:space="preserve">Appendix </w:t>
      </w:r>
      <w:r w:rsidR="007B4994">
        <w:rPr>
          <w:color w:val="000000" w:themeColor="text1"/>
        </w:rPr>
        <w:t>G</w:t>
      </w:r>
      <w:r w:rsidRPr="00A23153">
        <w:rPr>
          <w:color w:val="000000" w:themeColor="text1"/>
        </w:rPr>
        <w:t xml:space="preserve">: Team provided sensors – specifications and </w:t>
      </w:r>
      <w:r w:rsidR="004C7860" w:rsidRPr="00A23153">
        <w:rPr>
          <w:color w:val="000000" w:themeColor="text1"/>
        </w:rPr>
        <w:t xml:space="preserve">Independent </w:t>
      </w:r>
      <w:r w:rsidRPr="00A23153">
        <w:rPr>
          <w:color w:val="000000" w:themeColor="text1"/>
        </w:rPr>
        <w:t>calibrations</w:t>
      </w:r>
      <w:bookmarkEnd w:id="571"/>
    </w:p>
    <w:p w14:paraId="1E023865" w14:textId="77777777" w:rsidR="000D19CA" w:rsidRPr="00A23153" w:rsidRDefault="00BF05D2">
      <w:pPr>
        <w:spacing w:after="160" w:line="259" w:lineRule="auto"/>
        <w:rPr>
          <w:color w:val="000000" w:themeColor="text1"/>
        </w:rPr>
      </w:pPr>
      <w:r w:rsidRPr="00A23153">
        <w:rPr>
          <w:color w:val="000000" w:themeColor="text1"/>
        </w:rPr>
        <w:t>Load Cells – 4 x Interface WMC-250 lb miniature submersible load cells.</w:t>
      </w:r>
    </w:p>
    <w:p w14:paraId="563A325D" w14:textId="77777777" w:rsidR="000D19CA" w:rsidRPr="00A23153" w:rsidRDefault="00BF05D2">
      <w:pPr>
        <w:spacing w:after="160" w:line="259" w:lineRule="auto"/>
        <w:rPr>
          <w:color w:val="000000" w:themeColor="text1"/>
        </w:rPr>
      </w:pPr>
      <w:r w:rsidRPr="00A23153">
        <w:rPr>
          <w:noProof/>
          <w:color w:val="000000" w:themeColor="text1"/>
        </w:rPr>
        <w:drawing>
          <wp:inline distT="0" distB="0" distL="0" distR="0" wp14:anchorId="11EC8F70" wp14:editId="4F17C2B1">
            <wp:extent cx="5732145" cy="443103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pic:blipFill>
                  <pic:spPr>
                    <a:xfrm rot="16200000">
                      <a:off x="0" y="0"/>
                      <a:ext cx="5731560" cy="4430520"/>
                    </a:xfrm>
                    <a:prstGeom prst="rect">
                      <a:avLst/>
                    </a:prstGeom>
                    <a:ln>
                      <a:noFill/>
                    </a:ln>
                  </pic:spPr>
                </pic:pic>
              </a:graphicData>
            </a:graphic>
          </wp:inline>
        </w:drawing>
      </w:r>
    </w:p>
    <w:p w14:paraId="11AAF20E" w14:textId="270EC13A" w:rsidR="000D19CA" w:rsidRPr="00A23153" w:rsidRDefault="00BF05D2">
      <w:pPr>
        <w:spacing w:after="160" w:line="259" w:lineRule="auto"/>
        <w:rPr>
          <w:color w:val="000000" w:themeColor="text1"/>
        </w:rPr>
      </w:pPr>
      <w:r w:rsidRPr="00A23153">
        <w:rPr>
          <w:noProof/>
          <w:color w:val="000000" w:themeColor="text1"/>
        </w:rPr>
        <w:drawing>
          <wp:inline distT="0" distB="0" distL="0" distR="0" wp14:anchorId="3D7ADBB3" wp14:editId="5D94DFFC">
            <wp:extent cx="5732145" cy="565086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pic:blipFill>
                  <pic:spPr>
                    <a:xfrm rot="16200000">
                      <a:off x="0" y="0"/>
                      <a:ext cx="5731560" cy="5650200"/>
                    </a:xfrm>
                    <a:prstGeom prst="rect">
                      <a:avLst/>
                    </a:prstGeom>
                    <a:ln>
                      <a:noFill/>
                    </a:ln>
                  </pic:spPr>
                </pic:pic>
              </a:graphicData>
            </a:graphic>
          </wp:inline>
        </w:drawing>
      </w:r>
    </w:p>
    <w:p w14:paraId="7C179639" w14:textId="0A74E256" w:rsidR="006B1AF0" w:rsidRPr="00A23153" w:rsidRDefault="006B1AF0">
      <w:pPr>
        <w:spacing w:after="160" w:line="259" w:lineRule="auto"/>
        <w:rPr>
          <w:color w:val="000000" w:themeColor="text1"/>
        </w:rPr>
      </w:pPr>
      <w:r w:rsidRPr="00A23153">
        <w:rPr>
          <w:noProof/>
          <w:color w:val="000000" w:themeColor="text1"/>
        </w:rPr>
        <w:drawing>
          <wp:inline distT="0" distB="0" distL="0" distR="0" wp14:anchorId="652BD7B9" wp14:editId="33619EAA">
            <wp:extent cx="5724525" cy="7172325"/>
            <wp:effectExtent l="0" t="0" r="9525" b="9525"/>
            <wp:docPr id="80" name="Picture 80" descr="NIST Calibration Sheet Loadcell 49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ST Calibration Sheet Loadcell 499669"/>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724525" cy="7172325"/>
                    </a:xfrm>
                    <a:prstGeom prst="rect">
                      <a:avLst/>
                    </a:prstGeom>
                    <a:noFill/>
                    <a:ln>
                      <a:noFill/>
                    </a:ln>
                  </pic:spPr>
                </pic:pic>
              </a:graphicData>
            </a:graphic>
          </wp:inline>
        </w:drawing>
      </w:r>
    </w:p>
    <w:p w14:paraId="6614B583" w14:textId="77777777" w:rsidR="00081BA8" w:rsidRPr="00A23153" w:rsidRDefault="00081BA8">
      <w:pPr>
        <w:spacing w:after="160" w:line="259" w:lineRule="auto"/>
        <w:rPr>
          <w:color w:val="000000" w:themeColor="text1"/>
        </w:rPr>
      </w:pPr>
    </w:p>
    <w:p w14:paraId="438445CC" w14:textId="57304920" w:rsidR="000D19CA" w:rsidRPr="00A23153" w:rsidRDefault="003814B2" w:rsidP="003814B2">
      <w:pPr>
        <w:spacing w:after="160" w:line="259" w:lineRule="auto"/>
        <w:rPr>
          <w:color w:val="000000" w:themeColor="text1"/>
        </w:rPr>
      </w:pPr>
      <w:r w:rsidRPr="00A23153">
        <w:rPr>
          <w:color w:val="000000" w:themeColor="text1"/>
        </w:rPr>
        <w:t xml:space="preserve">Linear Displacement Sensor: 4x RLS LM15 Linear Magnetic Encoder.  Below is the manufacturer’s specification sheet; CalWave will be using part number </w:t>
      </w:r>
      <w:r w:rsidRPr="00A23153">
        <w:rPr>
          <w:b/>
          <w:color w:val="000000" w:themeColor="text1"/>
        </w:rPr>
        <w:t>LM15IC04BHA50F19</w:t>
      </w:r>
      <w:r w:rsidRPr="00A23153">
        <w:rPr>
          <w:color w:val="000000" w:themeColor="text1"/>
        </w:rPr>
        <w:t>.</w:t>
      </w:r>
    </w:p>
    <w:p w14:paraId="6CAD79B4" w14:textId="7272236B" w:rsidR="003814B2" w:rsidRPr="00A23153" w:rsidRDefault="00642C54">
      <w:pPr>
        <w:spacing w:after="160" w:line="259" w:lineRule="auto"/>
        <w:rPr>
          <w:color w:val="000000" w:themeColor="text1"/>
        </w:rPr>
      </w:pPr>
      <w:r w:rsidRPr="00A23153">
        <w:rPr>
          <w:b/>
          <w:noProof/>
          <w:color w:val="000000" w:themeColor="text1"/>
        </w:rPr>
        <w:drawing>
          <wp:anchor distT="0" distB="0" distL="0" distR="0" simplePos="0" relativeHeight="251656704" behindDoc="0" locked="0" layoutInCell="1" allowOverlap="1" wp14:anchorId="38E8B4F8" wp14:editId="4310AA9C">
            <wp:simplePos x="0" y="0"/>
            <wp:positionH relativeFrom="column">
              <wp:posOffset>102235</wp:posOffset>
            </wp:positionH>
            <wp:positionV relativeFrom="paragraph">
              <wp:posOffset>952500</wp:posOffset>
            </wp:positionV>
            <wp:extent cx="5725795" cy="7934325"/>
            <wp:effectExtent l="0" t="0" r="8255" b="9525"/>
            <wp:wrapSquare wrapText="largest"/>
            <wp:docPr id="2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
                    <pic:cNvPicPr>
                      <a:picLocks noChangeAspect="1" noChangeArrowheads="1"/>
                    </pic:cNvPicPr>
                  </pic:nvPicPr>
                  <pic:blipFill>
                    <a:blip r:embed="rId41"/>
                    <a:stretch>
                      <a:fillRect/>
                    </a:stretch>
                  </pic:blipFill>
                  <pic:spPr bwMode="auto">
                    <a:xfrm>
                      <a:off x="0" y="0"/>
                      <a:ext cx="5725795" cy="7934325"/>
                    </a:xfrm>
                    <a:prstGeom prst="rect">
                      <a:avLst/>
                    </a:prstGeom>
                  </pic:spPr>
                </pic:pic>
              </a:graphicData>
            </a:graphic>
            <wp14:sizeRelH relativeFrom="margin">
              <wp14:pctWidth>0</wp14:pctWidth>
            </wp14:sizeRelH>
            <wp14:sizeRelV relativeFrom="margin">
              <wp14:pctHeight>0</wp14:pctHeight>
            </wp14:sizeRelV>
          </wp:anchor>
        </w:drawing>
      </w:r>
    </w:p>
    <w:p w14:paraId="41EFC62A" w14:textId="0CF346E8" w:rsidR="00642C54" w:rsidRPr="00A23153" w:rsidRDefault="00081BA8" w:rsidP="00642C54">
      <w:pPr>
        <w:spacing w:after="160" w:line="259" w:lineRule="auto"/>
        <w:rPr>
          <w:color w:val="000000" w:themeColor="text1"/>
        </w:rPr>
      </w:pPr>
      <w:r w:rsidRPr="00A23153">
        <w:rPr>
          <w:noProof/>
          <w:color w:val="000000" w:themeColor="text1"/>
        </w:rPr>
        <w:drawing>
          <wp:anchor distT="0" distB="0" distL="0" distR="0" simplePos="0" relativeHeight="251657728" behindDoc="0" locked="0" layoutInCell="1" allowOverlap="1" wp14:anchorId="3052EE67" wp14:editId="716E0E1E">
            <wp:simplePos x="0" y="0"/>
            <wp:positionH relativeFrom="column">
              <wp:posOffset>0</wp:posOffset>
            </wp:positionH>
            <wp:positionV relativeFrom="paragraph">
              <wp:posOffset>262255</wp:posOffset>
            </wp:positionV>
            <wp:extent cx="6087110" cy="8197850"/>
            <wp:effectExtent l="0" t="0" r="0" b="0"/>
            <wp:wrapSquare wrapText="largest"/>
            <wp:docPr id="2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
                    <pic:cNvPicPr>
                      <a:picLocks noChangeAspect="1" noChangeArrowheads="1"/>
                    </pic:cNvPicPr>
                  </pic:nvPicPr>
                  <pic:blipFill>
                    <a:blip r:embed="rId42"/>
                    <a:stretch>
                      <a:fillRect/>
                    </a:stretch>
                  </pic:blipFill>
                  <pic:spPr bwMode="auto">
                    <a:xfrm>
                      <a:off x="0" y="0"/>
                      <a:ext cx="6087110" cy="8197850"/>
                    </a:xfrm>
                    <a:prstGeom prst="rect">
                      <a:avLst/>
                    </a:prstGeom>
                  </pic:spPr>
                </pic:pic>
              </a:graphicData>
            </a:graphic>
          </wp:anchor>
        </w:drawing>
      </w:r>
      <w:r w:rsidR="00BF05D2" w:rsidRPr="00A23153">
        <w:rPr>
          <w:color w:val="000000" w:themeColor="text1"/>
        </w:rPr>
        <w:br w:type="page"/>
      </w:r>
      <w:r w:rsidR="00642C54" w:rsidRPr="00A23153">
        <w:rPr>
          <w:color w:val="000000" w:themeColor="text1"/>
        </w:rPr>
        <w:t>Linear Displacement Encoder Calibration: The RLS LM15 encoders will be independently calibrated by RS Calibration Services of Pleasanton, CA</w:t>
      </w:r>
      <w:proofErr w:type="gramStart"/>
      <w:r w:rsidR="00642C54" w:rsidRPr="00A23153">
        <w:rPr>
          <w:color w:val="000000" w:themeColor="text1"/>
        </w:rPr>
        <w:t>,  a</w:t>
      </w:r>
      <w:proofErr w:type="gramEnd"/>
      <w:r w:rsidR="00642C54" w:rsidRPr="00A23153">
        <w:rPr>
          <w:color w:val="000000" w:themeColor="text1"/>
        </w:rPr>
        <w:t xml:space="preserve"> N.I.S.T. certified third-party calibration provider.  This calibration is schedule for the week of July 5</w:t>
      </w:r>
      <w:r w:rsidR="00642C54" w:rsidRPr="00A23153">
        <w:rPr>
          <w:color w:val="000000" w:themeColor="text1"/>
          <w:vertAlign w:val="superscript"/>
        </w:rPr>
        <w:t>th</w:t>
      </w:r>
      <w:r w:rsidR="00642C54" w:rsidRPr="00A23153">
        <w:rPr>
          <w:color w:val="000000" w:themeColor="text1"/>
        </w:rPr>
        <w:t xml:space="preserve">, and certifications will be included in here when available. </w:t>
      </w:r>
    </w:p>
    <w:p w14:paraId="44766978" w14:textId="2FF5C939" w:rsidR="005A4B85" w:rsidRPr="00A23153" w:rsidRDefault="005A4B85">
      <w:pPr>
        <w:spacing w:after="0" w:line="259" w:lineRule="auto"/>
        <w:rPr>
          <w:color w:val="000000" w:themeColor="text1"/>
        </w:rPr>
      </w:pPr>
      <w:r w:rsidRPr="00A23153">
        <w:rPr>
          <w:color w:val="000000" w:themeColor="text1"/>
        </w:rPr>
        <w:br w:type="page"/>
      </w:r>
    </w:p>
    <w:p w14:paraId="033562E2" w14:textId="77777777" w:rsidR="000D19CA" w:rsidRPr="00A23153" w:rsidRDefault="000D19CA">
      <w:pPr>
        <w:spacing w:after="160" w:line="259" w:lineRule="auto"/>
        <w:rPr>
          <w:color w:val="000000" w:themeColor="text1"/>
        </w:rPr>
      </w:pPr>
    </w:p>
    <w:p w14:paraId="0DB8E994" w14:textId="7325CA33" w:rsidR="000D19CA" w:rsidRPr="00A23153" w:rsidRDefault="00BF05D2">
      <w:pPr>
        <w:pStyle w:val="Heading1"/>
        <w:ind w:left="432" w:hanging="432"/>
        <w:rPr>
          <w:color w:val="000000" w:themeColor="text1"/>
        </w:rPr>
      </w:pPr>
      <w:bookmarkStart w:id="572" w:name="_Ref446001950"/>
      <w:bookmarkStart w:id="573" w:name="_Toc468112140"/>
      <w:bookmarkEnd w:id="572"/>
      <w:r w:rsidRPr="00A23153">
        <w:rPr>
          <w:color w:val="000000" w:themeColor="text1"/>
        </w:rPr>
        <w:t xml:space="preserve">Appendix </w:t>
      </w:r>
      <w:r w:rsidR="007B4994">
        <w:rPr>
          <w:color w:val="000000" w:themeColor="text1"/>
        </w:rPr>
        <w:t>H</w:t>
      </w:r>
      <w:r w:rsidRPr="00A23153">
        <w:rPr>
          <w:color w:val="000000" w:themeColor="text1"/>
        </w:rPr>
        <w:t>: Wave Energy Prize provided sensors – specifications and calibrations</w:t>
      </w:r>
      <w:bookmarkEnd w:id="573"/>
    </w:p>
    <w:p w14:paraId="09E58319" w14:textId="77777777" w:rsidR="000D19CA" w:rsidRPr="00A23153" w:rsidRDefault="00BF05D2">
      <w:pPr>
        <w:spacing w:after="160" w:line="259" w:lineRule="auto"/>
        <w:rPr>
          <w:color w:val="000000" w:themeColor="text1"/>
        </w:rPr>
      </w:pPr>
      <w:r w:rsidRPr="00A23153">
        <w:rPr>
          <w:color w:val="000000" w:themeColor="text1"/>
        </w:rPr>
        <w:br w:type="page"/>
      </w:r>
    </w:p>
    <w:p w14:paraId="44E30FA1" w14:textId="0BCB0E60" w:rsidR="000D19CA" w:rsidRPr="00A23153" w:rsidRDefault="00BF05D2">
      <w:pPr>
        <w:pStyle w:val="Heading1"/>
        <w:ind w:left="432" w:hanging="432"/>
        <w:rPr>
          <w:color w:val="000000" w:themeColor="text1"/>
        </w:rPr>
      </w:pPr>
      <w:bookmarkStart w:id="574" w:name="_Ref446345778"/>
      <w:bookmarkStart w:id="575" w:name="_Toc468112141"/>
      <w:bookmarkEnd w:id="574"/>
      <w:r w:rsidRPr="00A23153">
        <w:rPr>
          <w:color w:val="000000" w:themeColor="text1"/>
        </w:rPr>
        <w:t xml:space="preserve">Appendix </w:t>
      </w:r>
      <w:r w:rsidR="007B4994">
        <w:rPr>
          <w:color w:val="000000" w:themeColor="text1"/>
        </w:rPr>
        <w:t>I</w:t>
      </w:r>
      <w:r w:rsidRPr="00A23153">
        <w:rPr>
          <w:color w:val="000000" w:themeColor="text1"/>
        </w:rPr>
        <w:t>: Data analysis details</w:t>
      </w:r>
      <w:bookmarkEnd w:id="575"/>
    </w:p>
    <w:p w14:paraId="55DB5A25" w14:textId="77777777" w:rsidR="00000682" w:rsidRPr="00A23153" w:rsidRDefault="00000682" w:rsidP="00000682">
      <w:pPr>
        <w:rPr>
          <w:color w:val="000000" w:themeColor="text1"/>
        </w:rPr>
      </w:pPr>
      <w:r w:rsidRPr="00A23153">
        <w:rPr>
          <w:color w:val="000000" w:themeColor="text1"/>
        </w:rPr>
        <w:t>The following time series will be plotted for each run and be available for viewing between runs (if time permits)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3780"/>
        <w:gridCol w:w="1170"/>
      </w:tblGrid>
      <w:tr w:rsidR="002D6E30" w:rsidRPr="00AF3546" w14:paraId="3A9EF3B9" w14:textId="77777777" w:rsidTr="007D2F7F">
        <w:trPr>
          <w:tblHeader/>
        </w:trPr>
        <w:tc>
          <w:tcPr>
            <w:tcW w:w="2718" w:type="dxa"/>
            <w:shd w:val="clear" w:color="auto" w:fill="A6A6A6" w:themeFill="background1" w:themeFillShade="A6"/>
            <w:vAlign w:val="center"/>
          </w:tcPr>
          <w:p w14:paraId="5B1E224B" w14:textId="77777777" w:rsidR="00000682" w:rsidRPr="00A23153" w:rsidRDefault="00000682" w:rsidP="007D2F7F">
            <w:pPr>
              <w:jc w:val="center"/>
              <w:rPr>
                <w:color w:val="000000" w:themeColor="text1"/>
              </w:rPr>
            </w:pPr>
            <w:r w:rsidRPr="00A23153">
              <w:rPr>
                <w:color w:val="000000" w:themeColor="text1"/>
              </w:rPr>
              <w:t>Variable</w:t>
            </w:r>
          </w:p>
        </w:tc>
        <w:tc>
          <w:tcPr>
            <w:tcW w:w="2160" w:type="dxa"/>
            <w:shd w:val="clear" w:color="auto" w:fill="A6A6A6" w:themeFill="background1" w:themeFillShade="A6"/>
            <w:vAlign w:val="center"/>
          </w:tcPr>
          <w:p w14:paraId="2E1683D2" w14:textId="77777777" w:rsidR="00000682" w:rsidRPr="00A23153" w:rsidRDefault="00000682" w:rsidP="007D2F7F">
            <w:pPr>
              <w:jc w:val="center"/>
              <w:rPr>
                <w:color w:val="000000" w:themeColor="text1"/>
              </w:rPr>
            </w:pPr>
            <w:r w:rsidRPr="00A23153">
              <w:rPr>
                <w:color w:val="000000" w:themeColor="text1"/>
              </w:rPr>
              <w:t>Definition</w:t>
            </w:r>
          </w:p>
        </w:tc>
        <w:tc>
          <w:tcPr>
            <w:tcW w:w="3780" w:type="dxa"/>
            <w:shd w:val="clear" w:color="auto" w:fill="A6A6A6" w:themeFill="background1" w:themeFillShade="A6"/>
            <w:vAlign w:val="center"/>
          </w:tcPr>
          <w:p w14:paraId="30CBCA55" w14:textId="77777777" w:rsidR="00000682" w:rsidRPr="00A23153" w:rsidRDefault="00000682" w:rsidP="007D2F7F">
            <w:pPr>
              <w:jc w:val="center"/>
              <w:rPr>
                <w:color w:val="000000" w:themeColor="text1"/>
              </w:rPr>
            </w:pPr>
            <w:r w:rsidRPr="00A23153">
              <w:rPr>
                <w:color w:val="000000" w:themeColor="text1"/>
              </w:rPr>
              <w:t>Reference Formula</w:t>
            </w:r>
          </w:p>
        </w:tc>
        <w:tc>
          <w:tcPr>
            <w:tcW w:w="1170" w:type="dxa"/>
            <w:shd w:val="clear" w:color="auto" w:fill="A6A6A6" w:themeFill="background1" w:themeFillShade="A6"/>
            <w:vAlign w:val="center"/>
          </w:tcPr>
          <w:p w14:paraId="151DFDD1" w14:textId="77777777" w:rsidR="00000682" w:rsidRPr="00A23153" w:rsidRDefault="00000682" w:rsidP="007D2F7F">
            <w:pPr>
              <w:jc w:val="center"/>
              <w:rPr>
                <w:color w:val="000000" w:themeColor="text1"/>
              </w:rPr>
            </w:pPr>
            <w:r w:rsidRPr="00A23153">
              <w:rPr>
                <w:color w:val="000000" w:themeColor="text1"/>
              </w:rPr>
              <w:t>Relevant Runs</w:t>
            </w:r>
          </w:p>
        </w:tc>
      </w:tr>
      <w:tr w:rsidR="002D6E30" w:rsidRPr="00AF3546" w14:paraId="1EF0DCB8" w14:textId="77777777" w:rsidTr="007D2F7F">
        <w:tc>
          <w:tcPr>
            <w:tcW w:w="2718" w:type="dxa"/>
            <w:vAlign w:val="center"/>
          </w:tcPr>
          <w:p w14:paraId="7EF8CDE7" w14:textId="77777777" w:rsidR="00000682" w:rsidRPr="00A23153" w:rsidRDefault="00000682" w:rsidP="007D2F7F">
            <w:pPr>
              <w:jc w:val="center"/>
              <w:rPr>
                <w:color w:val="000000" w:themeColor="text1"/>
              </w:rPr>
            </w:pPr>
            <w:r w:rsidRPr="00A23153">
              <w:rPr>
                <w:color w:val="000000" w:themeColor="text1"/>
              </w:rPr>
              <w:t>Displacement – Inertial Frame</w:t>
            </w:r>
          </w:p>
        </w:tc>
        <w:tc>
          <w:tcPr>
            <w:tcW w:w="2160" w:type="dxa"/>
            <w:vAlign w:val="center"/>
          </w:tcPr>
          <w:p w14:paraId="2A0024FC" w14:textId="77777777" w:rsidR="00000682" w:rsidRPr="00A23153" w:rsidRDefault="00000682" w:rsidP="007D2F7F">
            <w:pPr>
              <w:contextualSpacing/>
              <w:jc w:val="center"/>
              <w:rPr>
                <w:color w:val="000000" w:themeColor="text1"/>
              </w:rPr>
            </w:pPr>
            <w:r w:rsidRPr="00A23153">
              <w:rPr>
                <w:color w:val="000000" w:themeColor="text1"/>
              </w:rPr>
              <w:t>X is defined relative to the 0 deg wave heading, Z is upward and Y completes the right hand rule</w:t>
            </w:r>
          </w:p>
        </w:tc>
        <w:tc>
          <w:tcPr>
            <w:tcW w:w="3780" w:type="dxa"/>
            <w:vAlign w:val="center"/>
          </w:tcPr>
          <w:p w14:paraId="62979A02" w14:textId="77777777" w:rsidR="00000682" w:rsidRPr="00A23153" w:rsidRDefault="00000682" w:rsidP="007D2F7F">
            <w:pPr>
              <w:jc w:val="center"/>
              <w:rPr>
                <w:color w:val="000000" w:themeColor="text1"/>
              </w:rPr>
            </w:pPr>
            <m:oMathPara>
              <m:oMath>
                <m:r>
                  <m:rPr>
                    <m:sty m:val="bi"/>
                  </m:rPr>
                  <w:rPr>
                    <w:rFonts w:ascii="Cambria Math" w:hAnsi="Cambria Math"/>
                    <w:color w:val="000000" w:themeColor="text1"/>
                  </w:rPr>
                  <m:t>X</m:t>
                </m:r>
                <m:r>
                  <w:rPr>
                    <w:rFonts w:ascii="Cambria Math" w:hAnsi="Cambria Math"/>
                    <w:color w:val="000000" w:themeColor="text1"/>
                  </w:rPr>
                  <m:t xml:space="preserve">= </m:t>
                </m:r>
                <m:d>
                  <m:dPr>
                    <m:begChr m:val="["/>
                    <m:endChr m:val="]"/>
                    <m:ctrlPr>
                      <w:rPr>
                        <w:rFonts w:ascii="Cambria Math" w:hAnsi="Cambria Math"/>
                        <w:i/>
                        <w:color w:val="000000" w:themeColor="text1"/>
                      </w:rPr>
                    </m:ctrlPr>
                  </m:dPr>
                  <m:e>
                    <m:r>
                      <m:rPr>
                        <m:sty m:val="bi"/>
                      </m:rPr>
                      <w:rPr>
                        <w:rFonts w:ascii="Cambria Math" w:hAnsi="Cambria Math"/>
                        <w:color w:val="000000" w:themeColor="text1"/>
                      </w:rPr>
                      <m:t>X</m:t>
                    </m:r>
                    <m:r>
                      <w:rPr>
                        <w:rFonts w:ascii="Cambria Math" w:hAnsi="Cambria Math"/>
                        <w:color w:val="000000" w:themeColor="text1"/>
                      </w:rPr>
                      <m:t>,</m:t>
                    </m:r>
                    <m:r>
                      <m:rPr>
                        <m:sty m:val="bi"/>
                      </m:rPr>
                      <w:rPr>
                        <w:rFonts w:ascii="Cambria Math" w:hAnsi="Cambria Math"/>
                        <w:color w:val="000000" w:themeColor="text1"/>
                      </w:rPr>
                      <m:t>Y</m:t>
                    </m:r>
                  </m:e>
                </m:d>
              </m:oMath>
            </m:oMathPara>
          </w:p>
        </w:tc>
        <w:tc>
          <w:tcPr>
            <w:tcW w:w="1170" w:type="dxa"/>
            <w:vAlign w:val="center"/>
          </w:tcPr>
          <w:p w14:paraId="6CFC1CFC"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58255F09" w14:textId="77777777" w:rsidTr="007D2F7F">
        <w:tc>
          <w:tcPr>
            <w:tcW w:w="2718" w:type="dxa"/>
            <w:vAlign w:val="center"/>
          </w:tcPr>
          <w:p w14:paraId="19504B59" w14:textId="77777777" w:rsidR="00000682" w:rsidRPr="00A23153" w:rsidRDefault="00000682" w:rsidP="007D2F7F">
            <w:pPr>
              <w:jc w:val="center"/>
              <w:rPr>
                <w:color w:val="000000" w:themeColor="text1"/>
              </w:rPr>
            </w:pPr>
            <w:r w:rsidRPr="00A23153">
              <w:rPr>
                <w:color w:val="000000" w:themeColor="text1"/>
              </w:rPr>
              <w:t>Mooring Tension for each line</w:t>
            </w:r>
          </w:p>
        </w:tc>
        <w:tc>
          <w:tcPr>
            <w:tcW w:w="2160" w:type="dxa"/>
            <w:vAlign w:val="center"/>
          </w:tcPr>
          <w:p w14:paraId="38675A44" w14:textId="77777777" w:rsidR="00000682" w:rsidRPr="00A23153" w:rsidRDefault="00000682" w:rsidP="007D2F7F">
            <w:pPr>
              <w:contextualSpacing/>
              <w:jc w:val="center"/>
              <w:rPr>
                <w:color w:val="000000" w:themeColor="text1"/>
              </w:rPr>
            </w:pPr>
            <w:r w:rsidRPr="00A23153">
              <w:rPr>
                <w:color w:val="000000" w:themeColor="text1"/>
              </w:rPr>
              <w:t>The instantaneous value of the mooring tension for line j</w:t>
            </w:r>
          </w:p>
        </w:tc>
        <w:tc>
          <w:tcPr>
            <w:tcW w:w="3780" w:type="dxa"/>
            <w:vAlign w:val="center"/>
          </w:tcPr>
          <w:p w14:paraId="6FFEC0BC"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m:rPr>
                        <m:sty m:val="bi"/>
                      </m:rPr>
                      <w:rPr>
                        <w:rFonts w:ascii="Cambria Math" w:hAnsi="Cambria Math"/>
                        <w:color w:val="000000" w:themeColor="text1"/>
                      </w:rPr>
                      <m:t>F</m:t>
                    </m:r>
                  </m:e>
                  <m:sub>
                    <m:r>
                      <w:rPr>
                        <w:rFonts w:ascii="Cambria Math" w:hAnsi="Cambria Math"/>
                        <w:color w:val="000000" w:themeColor="text1"/>
                      </w:rPr>
                      <m:t>j</m:t>
                    </m:r>
                  </m:sub>
                </m:sSub>
              </m:oMath>
            </m:oMathPara>
          </w:p>
        </w:tc>
        <w:tc>
          <w:tcPr>
            <w:tcW w:w="1170" w:type="dxa"/>
            <w:vAlign w:val="center"/>
          </w:tcPr>
          <w:p w14:paraId="1B34EAEE"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2ABEE364" w14:textId="77777777" w:rsidTr="007D2F7F">
        <w:tc>
          <w:tcPr>
            <w:tcW w:w="2718" w:type="dxa"/>
            <w:vAlign w:val="center"/>
          </w:tcPr>
          <w:p w14:paraId="2CBBCD6A" w14:textId="77777777" w:rsidR="00000682" w:rsidRPr="00A23153" w:rsidRDefault="00000682" w:rsidP="007D2F7F">
            <w:pPr>
              <w:jc w:val="center"/>
              <w:rPr>
                <w:color w:val="000000" w:themeColor="text1"/>
              </w:rPr>
            </w:pPr>
            <w:r w:rsidRPr="00A23153">
              <w:rPr>
                <w:color w:val="000000" w:themeColor="text1"/>
              </w:rPr>
              <w:t>Kinematic Power</w:t>
            </w:r>
          </w:p>
        </w:tc>
        <w:tc>
          <w:tcPr>
            <w:tcW w:w="2160" w:type="dxa"/>
            <w:vAlign w:val="center"/>
          </w:tcPr>
          <w:p w14:paraId="3BC419A0" w14:textId="77777777" w:rsidR="00000682" w:rsidRPr="00A23153" w:rsidRDefault="00000682" w:rsidP="007D2F7F">
            <w:pPr>
              <w:contextualSpacing/>
              <w:jc w:val="center"/>
              <w:rPr>
                <w:color w:val="000000" w:themeColor="text1"/>
              </w:rPr>
            </w:pPr>
            <w:r w:rsidRPr="00A23153">
              <w:rPr>
                <w:color w:val="000000" w:themeColor="text1"/>
              </w:rPr>
              <w:t>Kinematic Side of Power for PTO j</w:t>
            </w:r>
          </w:p>
        </w:tc>
        <w:tc>
          <w:tcPr>
            <w:tcW w:w="3780" w:type="dxa"/>
            <w:vAlign w:val="center"/>
          </w:tcPr>
          <w:p w14:paraId="6D17D8DA"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m:rPr>
                        <m:sty m:val="bi"/>
                      </m:rPr>
                      <w:rPr>
                        <w:rFonts w:ascii="Cambria Math" w:hAnsi="Cambria Math"/>
                        <w:color w:val="000000" w:themeColor="text1"/>
                      </w:rPr>
                      <m:t>kin</m:t>
                    </m:r>
                  </m:e>
                  <m:sub>
                    <m:r>
                      <w:rPr>
                        <w:rFonts w:ascii="Cambria Math" w:hAnsi="Cambria Math"/>
                        <w:color w:val="000000" w:themeColor="text1"/>
                      </w:rPr>
                      <m:t>j</m:t>
                    </m:r>
                  </m:sub>
                </m:sSub>
              </m:oMath>
            </m:oMathPara>
          </w:p>
        </w:tc>
        <w:tc>
          <w:tcPr>
            <w:tcW w:w="1170" w:type="dxa"/>
            <w:vAlign w:val="center"/>
          </w:tcPr>
          <w:p w14:paraId="46E71935"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64CFD4DE" w14:textId="77777777" w:rsidTr="007D2F7F">
        <w:tc>
          <w:tcPr>
            <w:tcW w:w="2718" w:type="dxa"/>
            <w:vAlign w:val="center"/>
          </w:tcPr>
          <w:p w14:paraId="782644B2" w14:textId="77777777" w:rsidR="00000682" w:rsidRPr="00A23153" w:rsidRDefault="00000682" w:rsidP="007D2F7F">
            <w:pPr>
              <w:jc w:val="center"/>
              <w:rPr>
                <w:color w:val="000000" w:themeColor="text1"/>
              </w:rPr>
            </w:pPr>
            <w:r w:rsidRPr="00A23153">
              <w:rPr>
                <w:color w:val="000000" w:themeColor="text1"/>
              </w:rPr>
              <w:t>Dynamic Power</w:t>
            </w:r>
          </w:p>
        </w:tc>
        <w:tc>
          <w:tcPr>
            <w:tcW w:w="2160" w:type="dxa"/>
            <w:vAlign w:val="center"/>
          </w:tcPr>
          <w:p w14:paraId="6F266AE7" w14:textId="77777777" w:rsidR="00000682" w:rsidRPr="00A23153" w:rsidRDefault="00000682" w:rsidP="007D2F7F">
            <w:pPr>
              <w:contextualSpacing/>
              <w:jc w:val="center"/>
              <w:rPr>
                <w:color w:val="000000" w:themeColor="text1"/>
              </w:rPr>
            </w:pPr>
            <w:r w:rsidRPr="00A23153">
              <w:rPr>
                <w:color w:val="000000" w:themeColor="text1"/>
              </w:rPr>
              <w:t>Dynamic Side of Power for PTO j</w:t>
            </w:r>
          </w:p>
        </w:tc>
        <w:tc>
          <w:tcPr>
            <w:tcW w:w="3780" w:type="dxa"/>
            <w:vAlign w:val="center"/>
          </w:tcPr>
          <w:p w14:paraId="2FE02511"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m:rPr>
                        <m:sty m:val="bi"/>
                      </m:rPr>
                      <w:rPr>
                        <w:rFonts w:ascii="Cambria Math" w:hAnsi="Cambria Math"/>
                        <w:color w:val="000000" w:themeColor="text1"/>
                      </w:rPr>
                      <m:t>dyn</m:t>
                    </m:r>
                  </m:e>
                  <m:sub>
                    <m:r>
                      <w:rPr>
                        <w:rFonts w:ascii="Cambria Math" w:hAnsi="Cambria Math"/>
                        <w:color w:val="000000" w:themeColor="text1"/>
                      </w:rPr>
                      <m:t>j</m:t>
                    </m:r>
                  </m:sub>
                </m:sSub>
              </m:oMath>
            </m:oMathPara>
          </w:p>
        </w:tc>
        <w:tc>
          <w:tcPr>
            <w:tcW w:w="1170" w:type="dxa"/>
            <w:vAlign w:val="center"/>
          </w:tcPr>
          <w:p w14:paraId="44FACE79"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4CDBB607" w14:textId="77777777" w:rsidTr="007D2F7F">
        <w:tc>
          <w:tcPr>
            <w:tcW w:w="2718" w:type="dxa"/>
            <w:vAlign w:val="center"/>
          </w:tcPr>
          <w:p w14:paraId="14262B7B" w14:textId="77777777" w:rsidR="00000682" w:rsidRPr="00A23153" w:rsidRDefault="00000682" w:rsidP="007D2F7F">
            <w:pPr>
              <w:jc w:val="center"/>
              <w:rPr>
                <w:color w:val="000000" w:themeColor="text1"/>
              </w:rPr>
            </w:pPr>
            <w:r w:rsidRPr="00A23153">
              <w:rPr>
                <w:color w:val="000000" w:themeColor="text1"/>
              </w:rPr>
              <w:t>Absorbed Power</w:t>
            </w:r>
          </w:p>
        </w:tc>
        <w:tc>
          <w:tcPr>
            <w:tcW w:w="2160" w:type="dxa"/>
            <w:vAlign w:val="center"/>
          </w:tcPr>
          <w:p w14:paraId="175ED791" w14:textId="77777777" w:rsidR="00000682" w:rsidRPr="00A23153" w:rsidRDefault="00000682" w:rsidP="007D2F7F">
            <w:pPr>
              <w:contextualSpacing/>
              <w:jc w:val="center"/>
              <w:rPr>
                <w:color w:val="000000" w:themeColor="text1"/>
              </w:rPr>
            </w:pPr>
            <w:r w:rsidRPr="00A23153">
              <w:rPr>
                <w:color w:val="000000" w:themeColor="text1"/>
              </w:rPr>
              <w:t>Absorbed power for PTO j</w:t>
            </w:r>
          </w:p>
        </w:tc>
        <w:tc>
          <w:tcPr>
            <w:tcW w:w="3780" w:type="dxa"/>
            <w:vAlign w:val="center"/>
          </w:tcPr>
          <w:p w14:paraId="2C808CE6"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m:rPr>
                        <m:sty m:val="bi"/>
                      </m:rPr>
                      <w:rPr>
                        <w:rFonts w:ascii="Cambria Math" w:hAnsi="Cambria Math"/>
                        <w:color w:val="000000" w:themeColor="text1"/>
                      </w:rPr>
                      <m:t>P</m:t>
                    </m:r>
                  </m:e>
                  <m:sub>
                    <m:r>
                      <w:rPr>
                        <w:rFonts w:ascii="Cambria Math" w:hAnsi="Cambria Math"/>
                        <w:color w:val="000000" w:themeColor="text1"/>
                      </w:rPr>
                      <m:t>j</m:t>
                    </m:r>
                  </m:sub>
                </m:sSub>
              </m:oMath>
            </m:oMathPara>
          </w:p>
        </w:tc>
        <w:tc>
          <w:tcPr>
            <w:tcW w:w="1170" w:type="dxa"/>
            <w:vAlign w:val="center"/>
          </w:tcPr>
          <w:p w14:paraId="5AAA285F" w14:textId="77777777" w:rsidR="00000682" w:rsidRPr="00A23153" w:rsidRDefault="00000682" w:rsidP="007D2F7F">
            <w:pPr>
              <w:contextualSpacing/>
              <w:jc w:val="center"/>
              <w:rPr>
                <w:color w:val="000000" w:themeColor="text1"/>
              </w:rPr>
            </w:pPr>
            <w:r w:rsidRPr="00A23153">
              <w:rPr>
                <w:color w:val="000000" w:themeColor="text1"/>
              </w:rPr>
              <w:t>All</w:t>
            </w:r>
          </w:p>
        </w:tc>
      </w:tr>
    </w:tbl>
    <w:p w14:paraId="23E30B81" w14:textId="77777777" w:rsidR="00000682" w:rsidRPr="00A23153" w:rsidRDefault="00000682" w:rsidP="00000682">
      <w:pPr>
        <w:rPr>
          <w:color w:val="000000" w:themeColor="text1"/>
        </w:rPr>
      </w:pPr>
    </w:p>
    <w:p w14:paraId="583D08FC" w14:textId="77777777" w:rsidR="00000682" w:rsidRPr="00A23153" w:rsidRDefault="00000682" w:rsidP="00000682">
      <w:pPr>
        <w:rPr>
          <w:color w:val="000000" w:themeColor="text1"/>
        </w:rPr>
      </w:pPr>
      <w:r w:rsidRPr="00A23153">
        <w:rPr>
          <w:color w:val="000000" w:themeColor="text1"/>
        </w:rPr>
        <w:t>The following variables will be calculated for each run and be available for viewing between runs (if time permits)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3780"/>
        <w:gridCol w:w="1170"/>
      </w:tblGrid>
      <w:tr w:rsidR="002D6E30" w:rsidRPr="00AF3546" w14:paraId="2C2B647E" w14:textId="77777777" w:rsidTr="007D2F7F">
        <w:trPr>
          <w:tblHeader/>
        </w:trPr>
        <w:tc>
          <w:tcPr>
            <w:tcW w:w="2718" w:type="dxa"/>
            <w:shd w:val="clear" w:color="auto" w:fill="A6A6A6" w:themeFill="background1" w:themeFillShade="A6"/>
            <w:vAlign w:val="center"/>
          </w:tcPr>
          <w:p w14:paraId="388EA36F" w14:textId="77777777" w:rsidR="00000682" w:rsidRPr="00A23153" w:rsidRDefault="00000682" w:rsidP="007D2F7F">
            <w:pPr>
              <w:jc w:val="center"/>
              <w:rPr>
                <w:color w:val="000000" w:themeColor="text1"/>
              </w:rPr>
            </w:pPr>
            <w:r w:rsidRPr="00A23153">
              <w:rPr>
                <w:color w:val="000000" w:themeColor="text1"/>
              </w:rPr>
              <w:t>Variable</w:t>
            </w:r>
          </w:p>
        </w:tc>
        <w:tc>
          <w:tcPr>
            <w:tcW w:w="2160" w:type="dxa"/>
            <w:shd w:val="clear" w:color="auto" w:fill="A6A6A6" w:themeFill="background1" w:themeFillShade="A6"/>
            <w:vAlign w:val="center"/>
          </w:tcPr>
          <w:p w14:paraId="5320A4C7" w14:textId="77777777" w:rsidR="00000682" w:rsidRPr="00A23153" w:rsidRDefault="00000682" w:rsidP="007D2F7F">
            <w:pPr>
              <w:jc w:val="center"/>
              <w:rPr>
                <w:color w:val="000000" w:themeColor="text1"/>
              </w:rPr>
            </w:pPr>
            <w:r w:rsidRPr="00A23153">
              <w:rPr>
                <w:color w:val="000000" w:themeColor="text1"/>
              </w:rPr>
              <w:t>Definition</w:t>
            </w:r>
          </w:p>
        </w:tc>
        <w:tc>
          <w:tcPr>
            <w:tcW w:w="3780" w:type="dxa"/>
            <w:shd w:val="clear" w:color="auto" w:fill="A6A6A6" w:themeFill="background1" w:themeFillShade="A6"/>
            <w:vAlign w:val="center"/>
          </w:tcPr>
          <w:p w14:paraId="265E3CC3" w14:textId="77777777" w:rsidR="00000682" w:rsidRPr="00A23153" w:rsidRDefault="00000682" w:rsidP="007D2F7F">
            <w:pPr>
              <w:jc w:val="center"/>
              <w:rPr>
                <w:color w:val="000000" w:themeColor="text1"/>
              </w:rPr>
            </w:pPr>
            <w:r w:rsidRPr="00A23153">
              <w:rPr>
                <w:color w:val="000000" w:themeColor="text1"/>
              </w:rPr>
              <w:t>Reference Formula</w:t>
            </w:r>
          </w:p>
        </w:tc>
        <w:tc>
          <w:tcPr>
            <w:tcW w:w="1170" w:type="dxa"/>
            <w:shd w:val="clear" w:color="auto" w:fill="A6A6A6" w:themeFill="background1" w:themeFillShade="A6"/>
            <w:vAlign w:val="center"/>
          </w:tcPr>
          <w:p w14:paraId="084DCFD9" w14:textId="77777777" w:rsidR="00000682" w:rsidRPr="00A23153" w:rsidRDefault="00000682" w:rsidP="007D2F7F">
            <w:pPr>
              <w:jc w:val="center"/>
              <w:rPr>
                <w:color w:val="000000" w:themeColor="text1"/>
              </w:rPr>
            </w:pPr>
            <w:r w:rsidRPr="00A23153">
              <w:rPr>
                <w:color w:val="000000" w:themeColor="text1"/>
              </w:rPr>
              <w:t>Relevant Runs</w:t>
            </w:r>
          </w:p>
        </w:tc>
      </w:tr>
      <w:tr w:rsidR="002D6E30" w:rsidRPr="00AF3546" w14:paraId="66B76886" w14:textId="77777777" w:rsidTr="007D2F7F">
        <w:tc>
          <w:tcPr>
            <w:tcW w:w="2718" w:type="dxa"/>
            <w:vAlign w:val="center"/>
          </w:tcPr>
          <w:p w14:paraId="17BAF324" w14:textId="77777777" w:rsidR="00000682" w:rsidRPr="00A23153" w:rsidRDefault="00000682" w:rsidP="007D2F7F">
            <w:pPr>
              <w:jc w:val="center"/>
              <w:rPr>
                <w:color w:val="000000" w:themeColor="text1"/>
              </w:rPr>
            </w:pPr>
            <w:r w:rsidRPr="00A23153">
              <w:rPr>
                <w:color w:val="000000" w:themeColor="text1"/>
              </w:rPr>
              <w:t>Wave PSD</w:t>
            </w:r>
          </w:p>
        </w:tc>
        <w:tc>
          <w:tcPr>
            <w:tcW w:w="2160" w:type="dxa"/>
            <w:vAlign w:val="center"/>
          </w:tcPr>
          <w:p w14:paraId="7A0E7CD9" w14:textId="77777777" w:rsidR="00000682" w:rsidRPr="00A23153" w:rsidRDefault="00000682" w:rsidP="007D2F7F">
            <w:pPr>
              <w:contextualSpacing/>
              <w:jc w:val="center"/>
              <w:rPr>
                <w:color w:val="000000" w:themeColor="text1"/>
              </w:rPr>
            </w:pPr>
            <w:r w:rsidRPr="00A23153">
              <w:rPr>
                <w:color w:val="000000" w:themeColor="text1"/>
              </w:rPr>
              <w:t xml:space="preserve">Spectral density of the water surface elevation </w:t>
            </w:r>
          </w:p>
        </w:tc>
        <w:tc>
          <w:tcPr>
            <w:tcW w:w="3780" w:type="dxa"/>
            <w:vAlign w:val="center"/>
          </w:tcPr>
          <w:p w14:paraId="18D889B2"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d>
                  <m:dPr>
                    <m:ctrlPr>
                      <w:rPr>
                        <w:rFonts w:ascii="Cambria Math" w:hAnsi="Cambria Math"/>
                        <w:i/>
                        <w:color w:val="000000" w:themeColor="text1"/>
                      </w:rPr>
                    </m:ctrlPr>
                  </m:dPr>
                  <m:e>
                    <m:r>
                      <w:rPr>
                        <w:rFonts w:ascii="Cambria Math" w:hAnsi="Cambria Math"/>
                        <w:color w:val="000000" w:themeColor="text1"/>
                      </w:rPr>
                      <m:t>f</m:t>
                    </m:r>
                  </m:e>
                </m:d>
              </m:oMath>
            </m:oMathPara>
          </w:p>
        </w:tc>
        <w:tc>
          <w:tcPr>
            <w:tcW w:w="1170" w:type="dxa"/>
            <w:vAlign w:val="center"/>
          </w:tcPr>
          <w:p w14:paraId="462724B1"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05C719CA" w14:textId="77777777" w:rsidTr="007D2F7F">
        <w:tc>
          <w:tcPr>
            <w:tcW w:w="2718" w:type="dxa"/>
            <w:vAlign w:val="center"/>
          </w:tcPr>
          <w:p w14:paraId="2531CECC" w14:textId="77777777" w:rsidR="00000682" w:rsidRPr="00A23153" w:rsidRDefault="00000682" w:rsidP="007D2F7F">
            <w:pPr>
              <w:jc w:val="center"/>
              <w:rPr>
                <w:color w:val="000000" w:themeColor="text1"/>
              </w:rPr>
            </w:pPr>
            <w:r w:rsidRPr="00A23153">
              <w:rPr>
                <w:color w:val="000000" w:themeColor="text1"/>
              </w:rPr>
              <w:t>Significant Wave Height</w:t>
            </w:r>
          </w:p>
        </w:tc>
        <w:tc>
          <w:tcPr>
            <w:tcW w:w="2160" w:type="dxa"/>
            <w:vAlign w:val="center"/>
          </w:tcPr>
          <w:p w14:paraId="02D73417" w14:textId="77777777" w:rsidR="00000682" w:rsidRPr="00A23153" w:rsidRDefault="00000682" w:rsidP="007D2F7F">
            <w:pPr>
              <w:contextualSpacing/>
              <w:jc w:val="center"/>
              <w:rPr>
                <w:color w:val="000000" w:themeColor="text1"/>
              </w:rPr>
            </w:pPr>
            <w:r w:rsidRPr="00A23153">
              <w:rPr>
                <w:color w:val="000000" w:themeColor="text1"/>
              </w:rPr>
              <w:t xml:space="preserve">Measured significant wave height </w:t>
            </w:r>
          </w:p>
        </w:tc>
        <w:tc>
          <w:tcPr>
            <w:tcW w:w="3780" w:type="dxa"/>
            <w:vAlign w:val="center"/>
          </w:tcPr>
          <w:p w14:paraId="14F610E1" w14:textId="77777777" w:rsidR="00000682" w:rsidRPr="00A23153" w:rsidRDefault="009C5769" w:rsidP="007D2F7F">
            <w:pPr>
              <w:jc w:val="center"/>
              <w:rPr>
                <w:rFonts w:eastAsiaTheme="minorEastAsia"/>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H</m:t>
                    </m:r>
                  </m:e>
                  <m:sub>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0</m:t>
                        </m:r>
                      </m:sub>
                    </m:sSub>
                  </m:sub>
                </m:sSub>
                <m:r>
                  <w:rPr>
                    <w:rFonts w:ascii="Cambria Math" w:hAnsi="Cambria Math"/>
                    <w:color w:val="000000" w:themeColor="text1"/>
                  </w:rPr>
                  <m:t>=4</m:t>
                </m:r>
                <m:rad>
                  <m:radPr>
                    <m:degHide m:val="1"/>
                    <m:ctrlPr>
                      <w:rPr>
                        <w:rFonts w:ascii="Cambria Math" w:hAnsi="Cambria Math"/>
                        <w:i/>
                        <w:color w:val="000000" w:themeColor="text1"/>
                      </w:rPr>
                    </m:ctrlPr>
                  </m:radPr>
                  <m:deg/>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0</m:t>
                        </m:r>
                      </m:sub>
                    </m:sSub>
                  </m:e>
                </m:rad>
              </m:oMath>
            </m:oMathPara>
          </w:p>
          <w:p w14:paraId="3EF235E6" w14:textId="77777777" w:rsidR="00000682" w:rsidRPr="00A23153" w:rsidRDefault="00000682" w:rsidP="007D2F7F">
            <w:pPr>
              <w:jc w:val="center"/>
              <w:rPr>
                <w:color w:val="000000" w:themeColor="text1"/>
              </w:rPr>
            </w:pPr>
            <w:r w:rsidRPr="00A23153">
              <w:rPr>
                <w:color w:val="000000" w:themeColor="text1"/>
              </w:rPr>
              <w:t>where</w:t>
            </w:r>
          </w:p>
          <w:p w14:paraId="6D0A7ED6"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m:t>
                    </m:r>
                  </m:sub>
                </m:sSub>
                <m:r>
                  <w:rPr>
                    <w:rFonts w:ascii="Cambria Math" w:hAnsi="Cambria Math"/>
                    <w:color w:val="000000" w:themeColor="text1"/>
                  </w:rPr>
                  <m:t>=</m:t>
                </m:r>
                <m:nary>
                  <m:naryPr>
                    <m:chr m:val="∑"/>
                    <m:limLoc m:val="undOvr"/>
                    <m:ctrlPr>
                      <w:rPr>
                        <w:rFonts w:ascii="Cambria Math" w:hAnsi="Cambria Math"/>
                        <w:i/>
                        <w:color w:val="000000" w:themeColor="text1"/>
                      </w:rPr>
                    </m:ctrlPr>
                  </m:naryPr>
                  <m:sub>
                    <m:sSub>
                      <m:sSubPr>
                        <m:ctrlPr>
                          <w:rPr>
                            <w:rFonts w:ascii="Cambria Math" w:hAnsi="Cambria Math"/>
                            <w:i/>
                            <w:color w:val="000000" w:themeColor="text1"/>
                          </w:rPr>
                        </m:ctrlPr>
                      </m:sSubPr>
                      <m:e>
                        <m:r>
                          <w:rPr>
                            <w:rFonts w:ascii="Cambria Math" w:hAnsi="Cambria Math"/>
                            <w:color w:val="000000" w:themeColor="text1"/>
                          </w:rPr>
                          <m:t>k=f</m:t>
                        </m:r>
                      </m:e>
                      <m:sub>
                        <m:r>
                          <w:rPr>
                            <w:rFonts w:ascii="Cambria Math" w:hAnsi="Cambria Math"/>
                            <w:color w:val="000000" w:themeColor="text1"/>
                          </w:rPr>
                          <m:t>0</m:t>
                        </m:r>
                      </m:sub>
                    </m:sSub>
                  </m:sub>
                  <m:sup>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N</m:t>
                        </m:r>
                      </m:sub>
                    </m:sSub>
                  </m:sup>
                  <m:e>
                    <m:sSubSup>
                      <m:sSubSupPr>
                        <m:ctrlPr>
                          <w:rPr>
                            <w:rFonts w:ascii="Cambria Math" w:hAnsi="Cambria Math"/>
                            <w:i/>
                            <w:color w:val="000000" w:themeColor="text1"/>
                          </w:rPr>
                        </m:ctrlPr>
                      </m:sSubSupPr>
                      <m:e>
                        <m:r>
                          <w:rPr>
                            <w:rFonts w:ascii="Cambria Math" w:hAnsi="Cambria Math"/>
                            <w:color w:val="000000" w:themeColor="text1"/>
                          </w:rPr>
                          <m:t>f</m:t>
                        </m:r>
                      </m:e>
                      <m:sub>
                        <m:r>
                          <w:rPr>
                            <w:rFonts w:ascii="Cambria Math" w:hAnsi="Cambria Math"/>
                            <w:color w:val="000000" w:themeColor="text1"/>
                          </w:rPr>
                          <m:t>k</m:t>
                        </m:r>
                      </m:sub>
                      <m:sup>
                        <m:r>
                          <w:rPr>
                            <w:rFonts w:ascii="Cambria Math" w:hAnsi="Cambria Math"/>
                            <w:color w:val="000000" w:themeColor="text1"/>
                          </w:rPr>
                          <m:t>i</m:t>
                        </m:r>
                      </m:sup>
                    </m:sSubSup>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k</m:t>
                        </m:r>
                      </m:sub>
                    </m:sSub>
                    <m:d>
                      <m:dPr>
                        <m:ctrlPr>
                          <w:rPr>
                            <w:rFonts w:ascii="Cambria Math" w:hAnsi="Cambria Math"/>
                            <w:i/>
                            <w:color w:val="000000" w:themeColor="text1"/>
                          </w:rPr>
                        </m:ctrlPr>
                      </m:dPr>
                      <m:e>
                        <m:r>
                          <w:rPr>
                            <w:rFonts w:ascii="Cambria Math" w:hAnsi="Cambria Math"/>
                            <w:color w:val="000000" w:themeColor="text1"/>
                          </w:rPr>
                          <m:t>f</m:t>
                        </m:r>
                      </m:e>
                    </m:d>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k</m:t>
                        </m:r>
                      </m:sub>
                    </m:sSub>
                  </m:e>
                </m:nary>
              </m:oMath>
            </m:oMathPara>
          </w:p>
        </w:tc>
        <w:tc>
          <w:tcPr>
            <w:tcW w:w="1170" w:type="dxa"/>
            <w:vAlign w:val="center"/>
          </w:tcPr>
          <w:p w14:paraId="46B0C01E"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708C4698" w14:textId="77777777" w:rsidTr="007D2F7F">
        <w:trPr>
          <w:trHeight w:val="1170"/>
        </w:trPr>
        <w:tc>
          <w:tcPr>
            <w:tcW w:w="2718" w:type="dxa"/>
            <w:vAlign w:val="center"/>
          </w:tcPr>
          <w:p w14:paraId="42351A86" w14:textId="77777777" w:rsidR="00000682" w:rsidRPr="00A23153" w:rsidRDefault="00000682" w:rsidP="007D2F7F">
            <w:pPr>
              <w:jc w:val="center"/>
              <w:rPr>
                <w:color w:val="000000" w:themeColor="text1"/>
              </w:rPr>
            </w:pPr>
            <w:r w:rsidRPr="00A23153">
              <w:rPr>
                <w:color w:val="000000" w:themeColor="text1"/>
              </w:rPr>
              <w:t>Omni-Directional Wave Energy Flux</w:t>
            </w:r>
          </w:p>
        </w:tc>
        <w:tc>
          <w:tcPr>
            <w:tcW w:w="2160" w:type="dxa"/>
            <w:vAlign w:val="center"/>
          </w:tcPr>
          <w:p w14:paraId="0A474CBE" w14:textId="77777777" w:rsidR="00000682" w:rsidRPr="00A23153" w:rsidRDefault="00000682" w:rsidP="007D2F7F">
            <w:pPr>
              <w:contextualSpacing/>
              <w:jc w:val="center"/>
              <w:rPr>
                <w:color w:val="000000" w:themeColor="text1"/>
              </w:rPr>
            </w:pPr>
            <w:r w:rsidRPr="00A23153">
              <w:rPr>
                <w:color w:val="000000" w:themeColor="text1"/>
              </w:rPr>
              <w:t xml:space="preserve">Omni-Directional Wave Energy Flux </w:t>
            </w:r>
          </w:p>
        </w:tc>
        <w:tc>
          <w:tcPr>
            <w:tcW w:w="3780" w:type="dxa"/>
            <w:vAlign w:val="center"/>
          </w:tcPr>
          <w:p w14:paraId="6C57C221" w14:textId="77777777" w:rsidR="00000682" w:rsidRPr="00A23153" w:rsidRDefault="00000682" w:rsidP="007D2F7F">
            <w:pPr>
              <w:jc w:val="center"/>
              <w:rPr>
                <w:color w:val="000000" w:themeColor="text1"/>
              </w:rPr>
            </w:pPr>
            <m:oMathPara>
              <m:oMath>
                <m:r>
                  <w:rPr>
                    <w:rFonts w:ascii="Cambria Math" w:hAnsi="Cambria Math"/>
                    <w:color w:val="000000" w:themeColor="text1"/>
                  </w:rPr>
                  <m:t>J= ρg</m:t>
                </m:r>
                <m:nary>
                  <m:naryPr>
                    <m:chr m:val="∑"/>
                    <m:limLoc m:val="undOvr"/>
                    <m:ctrlPr>
                      <w:rPr>
                        <w:rFonts w:ascii="Cambria Math" w:hAnsi="Cambria Math"/>
                        <w:i/>
                        <w:color w:val="000000" w:themeColor="text1"/>
                      </w:rPr>
                    </m:ctrlPr>
                  </m:naryPr>
                  <m:sub>
                    <m:sSub>
                      <m:sSubPr>
                        <m:ctrlPr>
                          <w:rPr>
                            <w:rFonts w:ascii="Cambria Math" w:hAnsi="Cambria Math"/>
                            <w:i/>
                            <w:color w:val="000000" w:themeColor="text1"/>
                          </w:rPr>
                        </m:ctrlPr>
                      </m:sSubPr>
                      <m:e>
                        <m:r>
                          <w:rPr>
                            <w:rFonts w:ascii="Cambria Math" w:hAnsi="Cambria Math"/>
                            <w:color w:val="000000" w:themeColor="text1"/>
                          </w:rPr>
                          <m:t>k=f</m:t>
                        </m:r>
                      </m:e>
                      <m:sub>
                        <m:r>
                          <w:rPr>
                            <w:rFonts w:ascii="Cambria Math" w:hAnsi="Cambria Math"/>
                            <w:color w:val="000000" w:themeColor="text1"/>
                          </w:rPr>
                          <m:t>0</m:t>
                        </m:r>
                      </m:sub>
                    </m:sSub>
                  </m:sub>
                  <m:sup>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N</m:t>
                        </m:r>
                      </m:sub>
                    </m:sSub>
                  </m:sup>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k</m:t>
                        </m:r>
                      </m:sub>
                    </m:sSub>
                    <m:d>
                      <m:dPr>
                        <m:ctrlPr>
                          <w:rPr>
                            <w:rFonts w:ascii="Cambria Math" w:hAnsi="Cambria Math"/>
                            <w:i/>
                            <w:color w:val="000000" w:themeColor="text1"/>
                          </w:rPr>
                        </m:ctrlPr>
                      </m:dPr>
                      <m:e>
                        <m:r>
                          <w:rPr>
                            <w:rFonts w:ascii="Cambria Math" w:hAnsi="Cambria Math"/>
                            <w:color w:val="000000" w:themeColor="text1"/>
                          </w:rPr>
                          <m:t>f</m:t>
                        </m:r>
                      </m:e>
                    </m:d>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gk</m:t>
                        </m:r>
                      </m:sub>
                    </m:sSub>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k</m:t>
                        </m:r>
                      </m:sub>
                    </m:sSub>
                  </m:e>
                </m:nary>
              </m:oMath>
            </m:oMathPara>
          </w:p>
          <w:p w14:paraId="7DBF5329"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gk</m:t>
                    </m:r>
                  </m:sub>
                </m:sSub>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pk</m:t>
                    </m:r>
                  </m:sub>
                </m:sSub>
                <m:d>
                  <m:dPr>
                    <m:begChr m:val="["/>
                    <m:endChr m:val="]"/>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k</m:t>
                            </m:r>
                          </m:sub>
                        </m:sSub>
                        <m:r>
                          <w:rPr>
                            <w:rFonts w:ascii="Cambria Math" w:hAnsi="Cambria Math"/>
                            <w:color w:val="000000" w:themeColor="text1"/>
                          </w:rPr>
                          <m:t>h</m:t>
                        </m:r>
                      </m:num>
                      <m:den>
                        <m:func>
                          <m:funcPr>
                            <m:ctrlPr>
                              <w:rPr>
                                <w:rFonts w:ascii="Cambria Math" w:hAnsi="Cambria Math"/>
                                <w:i/>
                                <w:color w:val="000000" w:themeColor="text1"/>
                              </w:rPr>
                            </m:ctrlPr>
                          </m:funcPr>
                          <m:fName>
                            <m:r>
                              <m:rPr>
                                <m:sty m:val="p"/>
                              </m:rPr>
                              <w:rPr>
                                <w:rFonts w:ascii="Cambria Math" w:hAnsi="Cambria Math"/>
                                <w:color w:val="000000" w:themeColor="text1"/>
                              </w:rPr>
                              <m:t>sinh</m:t>
                            </m:r>
                          </m:fName>
                          <m:e>
                            <m:d>
                              <m:dPr>
                                <m:ctrlPr>
                                  <w:rPr>
                                    <w:rFonts w:ascii="Cambria Math" w:hAnsi="Cambria Math"/>
                                    <w:i/>
                                    <w:color w:val="000000" w:themeColor="text1"/>
                                  </w:rPr>
                                </m:ctrlPr>
                              </m:dPr>
                              <m:e>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k</m:t>
                                    </m:r>
                                  </m:sub>
                                </m:sSub>
                                <m:r>
                                  <w:rPr>
                                    <w:rFonts w:ascii="Cambria Math" w:hAnsi="Cambria Math"/>
                                    <w:color w:val="000000" w:themeColor="text1"/>
                                  </w:rPr>
                                  <m:t>h</m:t>
                                </m:r>
                              </m:e>
                            </m:d>
                          </m:e>
                        </m:func>
                      </m:den>
                    </m:f>
                  </m:e>
                </m:d>
              </m:oMath>
            </m:oMathPara>
          </w:p>
          <w:p w14:paraId="2FE650BE"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pk</m:t>
                    </m:r>
                  </m:sub>
                </m:sSub>
                <m:r>
                  <w:rPr>
                    <w:rFonts w:ascii="Cambria Math" w:hAnsi="Cambria Math"/>
                    <w:color w:val="000000" w:themeColor="text1"/>
                  </w:rPr>
                  <m:t xml:space="preserve">= </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g</m:t>
                        </m:r>
                      </m:num>
                      <m:den>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k</m:t>
                            </m:r>
                          </m:sub>
                        </m:sSub>
                      </m:den>
                    </m:f>
                    <m:func>
                      <m:funcPr>
                        <m:ctrlPr>
                          <w:rPr>
                            <w:rFonts w:ascii="Cambria Math" w:hAnsi="Cambria Math"/>
                            <w:i/>
                            <w:color w:val="000000" w:themeColor="text1"/>
                          </w:rPr>
                        </m:ctrlPr>
                      </m:funcPr>
                      <m:fName>
                        <m:r>
                          <m:rPr>
                            <m:sty m:val="p"/>
                          </m:rPr>
                          <w:rPr>
                            <w:rFonts w:ascii="Cambria Math" w:hAnsi="Cambria Math"/>
                            <w:color w:val="000000" w:themeColor="text1"/>
                          </w:rPr>
                          <m:t>tanh</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k</m:t>
                                </m:r>
                              </m:sub>
                            </m:sSub>
                            <m:r>
                              <w:rPr>
                                <w:rFonts w:ascii="Cambria Math" w:hAnsi="Cambria Math"/>
                                <w:color w:val="000000" w:themeColor="text1"/>
                              </w:rPr>
                              <m:t>h</m:t>
                            </m:r>
                          </m:e>
                        </m:d>
                      </m:e>
                    </m:func>
                  </m:e>
                </m:rad>
              </m:oMath>
            </m:oMathPara>
          </w:p>
        </w:tc>
        <w:tc>
          <w:tcPr>
            <w:tcW w:w="1170" w:type="dxa"/>
            <w:vAlign w:val="center"/>
          </w:tcPr>
          <w:p w14:paraId="31B464D0"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12FD1420" w14:textId="77777777" w:rsidTr="007D2F7F">
        <w:trPr>
          <w:trHeight w:val="1170"/>
        </w:trPr>
        <w:tc>
          <w:tcPr>
            <w:tcW w:w="2718" w:type="dxa"/>
            <w:vAlign w:val="center"/>
          </w:tcPr>
          <w:p w14:paraId="507D168D" w14:textId="77777777" w:rsidR="00000682" w:rsidRPr="00A23153" w:rsidRDefault="00000682" w:rsidP="007D2F7F">
            <w:pPr>
              <w:jc w:val="center"/>
              <w:rPr>
                <w:color w:val="000000" w:themeColor="text1"/>
              </w:rPr>
            </w:pPr>
            <w:r w:rsidRPr="00A23153">
              <w:rPr>
                <w:color w:val="000000" w:themeColor="text1"/>
              </w:rPr>
              <w:t>Wave Energy Period</w:t>
            </w:r>
          </w:p>
        </w:tc>
        <w:tc>
          <w:tcPr>
            <w:tcW w:w="2160" w:type="dxa"/>
            <w:vAlign w:val="center"/>
          </w:tcPr>
          <w:p w14:paraId="69D6F743" w14:textId="77777777" w:rsidR="00000682" w:rsidRPr="00A23153" w:rsidRDefault="00000682" w:rsidP="007D2F7F">
            <w:pPr>
              <w:contextualSpacing/>
              <w:jc w:val="center"/>
              <w:rPr>
                <w:color w:val="000000" w:themeColor="text1"/>
              </w:rPr>
            </w:pPr>
            <w:r w:rsidRPr="00A23153">
              <w:rPr>
                <w:color w:val="000000" w:themeColor="text1"/>
              </w:rPr>
              <w:t xml:space="preserve">Wave Energy Period </w:t>
            </w:r>
          </w:p>
        </w:tc>
        <w:tc>
          <w:tcPr>
            <w:tcW w:w="3780" w:type="dxa"/>
            <w:vAlign w:val="center"/>
          </w:tcPr>
          <w:p w14:paraId="76D8AF96"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e</m:t>
                    </m:r>
                  </m:sub>
                </m:sSub>
                <m:r>
                  <w:rPr>
                    <w:rFonts w:ascii="Cambria Math" w:hAnsi="Cambria Math"/>
                    <w:color w:val="000000" w:themeColor="text1"/>
                  </w:rPr>
                  <m:t>=</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num>
                      <m:den>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0</m:t>
                            </m:r>
                          </m:sub>
                        </m:sSub>
                      </m:den>
                    </m:f>
                  </m:e>
                </m:rad>
              </m:oMath>
            </m:oMathPara>
          </w:p>
        </w:tc>
        <w:tc>
          <w:tcPr>
            <w:tcW w:w="1170" w:type="dxa"/>
            <w:vAlign w:val="center"/>
          </w:tcPr>
          <w:p w14:paraId="71D4FD0F"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6D44769D" w14:textId="77777777" w:rsidTr="007D2F7F">
        <w:trPr>
          <w:trHeight w:val="1512"/>
        </w:trPr>
        <w:tc>
          <w:tcPr>
            <w:tcW w:w="2718" w:type="dxa"/>
            <w:vAlign w:val="center"/>
          </w:tcPr>
          <w:p w14:paraId="11F9C3DA" w14:textId="77777777" w:rsidR="00000682" w:rsidRPr="00A23153" w:rsidRDefault="00000682" w:rsidP="007D2F7F">
            <w:pPr>
              <w:jc w:val="center"/>
              <w:rPr>
                <w:color w:val="000000" w:themeColor="text1"/>
              </w:rPr>
            </w:pPr>
            <w:r w:rsidRPr="00A23153">
              <w:rPr>
                <w:color w:val="000000" w:themeColor="text1"/>
              </w:rPr>
              <w:t>Horizontal Displacement</w:t>
            </w:r>
          </w:p>
        </w:tc>
        <w:tc>
          <w:tcPr>
            <w:tcW w:w="2160" w:type="dxa"/>
            <w:vAlign w:val="center"/>
          </w:tcPr>
          <w:p w14:paraId="35DB4CD3" w14:textId="77777777" w:rsidR="00000682" w:rsidRPr="00A23153" w:rsidRDefault="00000682" w:rsidP="007D2F7F">
            <w:pPr>
              <w:contextualSpacing/>
              <w:jc w:val="center"/>
              <w:rPr>
                <w:color w:val="000000" w:themeColor="text1"/>
              </w:rPr>
            </w:pPr>
            <w:r w:rsidRPr="00A23153">
              <w:rPr>
                <w:color w:val="000000" w:themeColor="text1"/>
              </w:rPr>
              <w:t>Horizontal displacement of the WEC from its at rest position</w:t>
            </w:r>
          </w:p>
        </w:tc>
        <w:tc>
          <w:tcPr>
            <w:tcW w:w="3780" w:type="dxa"/>
            <w:vAlign w:val="center"/>
          </w:tcPr>
          <w:p w14:paraId="391F1132" w14:textId="77777777" w:rsidR="00000682" w:rsidRPr="00A23153" w:rsidRDefault="00000682" w:rsidP="007D2F7F">
            <w:pPr>
              <w:jc w:val="center"/>
              <w:rPr>
                <w:color w:val="000000" w:themeColor="text1"/>
              </w:rPr>
            </w:pPr>
            <m:oMathPara>
              <m:oMath>
                <m:r>
                  <m:rPr>
                    <m:sty m:val="b"/>
                  </m:rPr>
                  <w:rPr>
                    <w:rFonts w:ascii="Cambria Math" w:hAnsi="Cambria Math"/>
                    <w:color w:val="000000" w:themeColor="text1"/>
                  </w:rPr>
                  <m:t>Υ</m:t>
                </m:r>
                <m:r>
                  <w:rPr>
                    <w:rFonts w:ascii="Cambria Math" w:hAnsi="Cambria Math"/>
                    <w:color w:val="000000" w:themeColor="text1"/>
                  </w:rPr>
                  <m:t>=</m:t>
                </m:r>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r>
                          <m:rPr>
                            <m:sty m:val="bi"/>
                          </m:rP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Y</m:t>
                        </m:r>
                      </m:e>
                      <m:sup>
                        <m:r>
                          <w:rPr>
                            <w:rFonts w:ascii="Cambria Math" w:hAnsi="Cambria Math"/>
                            <w:color w:val="000000" w:themeColor="text1"/>
                          </w:rPr>
                          <m:t>2</m:t>
                        </m:r>
                      </m:sup>
                    </m:sSup>
                  </m:e>
                </m:rad>
              </m:oMath>
            </m:oMathPara>
          </w:p>
        </w:tc>
        <w:tc>
          <w:tcPr>
            <w:tcW w:w="1170" w:type="dxa"/>
            <w:vAlign w:val="center"/>
          </w:tcPr>
          <w:p w14:paraId="77E37D22"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1F519697" w14:textId="77777777" w:rsidTr="007D2F7F">
        <w:tc>
          <w:tcPr>
            <w:tcW w:w="2718" w:type="dxa"/>
            <w:vAlign w:val="center"/>
          </w:tcPr>
          <w:p w14:paraId="76874936" w14:textId="77777777" w:rsidR="00000682" w:rsidRPr="00A23153" w:rsidRDefault="00000682" w:rsidP="007D2F7F">
            <w:pPr>
              <w:jc w:val="center"/>
              <w:rPr>
                <w:color w:val="000000" w:themeColor="text1"/>
              </w:rPr>
            </w:pPr>
            <w:r w:rsidRPr="00A23153">
              <w:rPr>
                <w:color w:val="000000" w:themeColor="text1"/>
              </w:rPr>
              <w:t>Mean</w:t>
            </w:r>
          </w:p>
        </w:tc>
        <w:tc>
          <w:tcPr>
            <w:tcW w:w="2160" w:type="dxa"/>
            <w:vAlign w:val="center"/>
          </w:tcPr>
          <w:p w14:paraId="3F109746" w14:textId="77777777" w:rsidR="00000682" w:rsidRPr="00A23153" w:rsidRDefault="00000682" w:rsidP="007D2F7F">
            <w:pPr>
              <w:contextualSpacing/>
              <w:jc w:val="center"/>
              <w:rPr>
                <w:color w:val="000000" w:themeColor="text1"/>
              </w:rPr>
            </w:pPr>
            <w:r w:rsidRPr="00A23153">
              <w:rPr>
                <w:color w:val="000000" w:themeColor="text1"/>
              </w:rPr>
              <w:t>The mean value of the mooring tension for line j</w:t>
            </w:r>
          </w:p>
        </w:tc>
        <w:tc>
          <w:tcPr>
            <w:tcW w:w="3780" w:type="dxa"/>
            <w:vAlign w:val="center"/>
          </w:tcPr>
          <w:p w14:paraId="7A883F9A" w14:textId="77777777" w:rsidR="00000682" w:rsidRPr="00A23153" w:rsidRDefault="009C5769" w:rsidP="007D2F7F">
            <w:pPr>
              <w:jc w:val="center"/>
              <w:rPr>
                <w:color w:val="000000" w:themeColor="text1"/>
              </w:rPr>
            </w:pPr>
            <m:oMathPara>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j</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F</m:t>
                        </m:r>
                      </m:e>
                      <m:sub>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i</m:t>
                            </m:r>
                          </m:sub>
                        </m:sSub>
                      </m:sub>
                    </m:sSub>
                  </m:e>
                </m:nary>
              </m:oMath>
            </m:oMathPara>
          </w:p>
        </w:tc>
        <w:tc>
          <w:tcPr>
            <w:tcW w:w="1170" w:type="dxa"/>
            <w:vAlign w:val="center"/>
          </w:tcPr>
          <w:p w14:paraId="57FCFBB8"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4F05D461" w14:textId="77777777" w:rsidTr="007D2F7F">
        <w:tc>
          <w:tcPr>
            <w:tcW w:w="2718" w:type="dxa"/>
            <w:vAlign w:val="center"/>
          </w:tcPr>
          <w:p w14:paraId="180AE30B" w14:textId="77777777" w:rsidR="00000682" w:rsidRPr="00A23153" w:rsidRDefault="00000682" w:rsidP="007D2F7F">
            <w:pPr>
              <w:jc w:val="center"/>
              <w:rPr>
                <w:color w:val="000000" w:themeColor="text1"/>
              </w:rPr>
            </w:pPr>
            <w:r w:rsidRPr="00A23153">
              <w:rPr>
                <w:color w:val="000000" w:themeColor="text1"/>
              </w:rPr>
              <w:t>Standard Deviation</w:t>
            </w:r>
          </w:p>
        </w:tc>
        <w:tc>
          <w:tcPr>
            <w:tcW w:w="2160" w:type="dxa"/>
            <w:vAlign w:val="center"/>
          </w:tcPr>
          <w:p w14:paraId="74B4DBB5" w14:textId="77777777" w:rsidR="00000682" w:rsidRPr="00A23153" w:rsidRDefault="00000682" w:rsidP="007D2F7F">
            <w:pPr>
              <w:contextualSpacing/>
              <w:jc w:val="center"/>
              <w:rPr>
                <w:color w:val="000000" w:themeColor="text1"/>
              </w:rPr>
            </w:pPr>
            <w:r w:rsidRPr="00A23153">
              <w:rPr>
                <w:color w:val="000000" w:themeColor="text1"/>
              </w:rPr>
              <w:t>The standard deviation of the mooring tension for each mooring line</w:t>
            </w:r>
          </w:p>
        </w:tc>
        <w:tc>
          <w:tcPr>
            <w:tcW w:w="3780" w:type="dxa"/>
            <w:vAlign w:val="center"/>
          </w:tcPr>
          <w:p w14:paraId="595DB03B"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σ</m:t>
                    </m:r>
                  </m:e>
                  <m:sub>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q</m:t>
                        </m:r>
                      </m:sub>
                    </m:sSub>
                  </m:sub>
                </m:sSub>
                <m:r>
                  <w:rPr>
                    <w:rFonts w:ascii="Cambria Math" w:hAnsi="Cambria Math"/>
                    <w:color w:val="000000" w:themeColor="text1"/>
                  </w:rPr>
                  <m:t>=</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N-1</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M</m:t>
                        </m:r>
                      </m:sup>
                      <m:e>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F</m:t>
                                    </m:r>
                                  </m:e>
                                  <m:sub>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i</m:t>
                                        </m:r>
                                      </m:sub>
                                    </m:sSub>
                                  </m:sub>
                                </m:sSub>
                                <m:r>
                                  <w:rPr>
                                    <w:rFonts w:ascii="Cambria Math" w:hAnsi="Cambria Math"/>
                                    <w:color w:val="000000" w:themeColor="text1"/>
                                  </w:rPr>
                                  <m:t>-</m:t>
                                </m:r>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j</m:t>
                                        </m:r>
                                      </m:sub>
                                    </m:sSub>
                                  </m:e>
                                </m:acc>
                              </m:e>
                            </m:d>
                          </m:e>
                          <m:sup>
                            <m:r>
                              <w:rPr>
                                <w:rFonts w:ascii="Cambria Math" w:hAnsi="Cambria Math"/>
                                <w:color w:val="000000" w:themeColor="text1"/>
                              </w:rPr>
                              <m:t>2</m:t>
                            </m:r>
                          </m:sup>
                        </m:sSup>
                      </m:e>
                    </m:nary>
                  </m:e>
                </m:rad>
              </m:oMath>
            </m:oMathPara>
          </w:p>
        </w:tc>
        <w:tc>
          <w:tcPr>
            <w:tcW w:w="1170" w:type="dxa"/>
            <w:vAlign w:val="center"/>
          </w:tcPr>
          <w:p w14:paraId="7A3E9C79"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58694CEF" w14:textId="77777777" w:rsidTr="007D2F7F">
        <w:tc>
          <w:tcPr>
            <w:tcW w:w="2718" w:type="dxa"/>
            <w:vAlign w:val="center"/>
          </w:tcPr>
          <w:p w14:paraId="2DB161FC" w14:textId="77777777" w:rsidR="00000682" w:rsidRPr="00A23153" w:rsidRDefault="00000682" w:rsidP="007D2F7F">
            <w:pPr>
              <w:jc w:val="center"/>
              <w:rPr>
                <w:color w:val="000000" w:themeColor="text1"/>
              </w:rPr>
            </w:pPr>
            <w:r w:rsidRPr="00A23153">
              <w:rPr>
                <w:color w:val="000000" w:themeColor="text1"/>
              </w:rPr>
              <w:t>Max</w:t>
            </w:r>
          </w:p>
        </w:tc>
        <w:tc>
          <w:tcPr>
            <w:tcW w:w="2160" w:type="dxa"/>
            <w:vAlign w:val="center"/>
          </w:tcPr>
          <w:p w14:paraId="0908C4BC" w14:textId="77777777" w:rsidR="00000682" w:rsidRPr="00A23153" w:rsidRDefault="00000682" w:rsidP="007D2F7F">
            <w:pPr>
              <w:contextualSpacing/>
              <w:jc w:val="center"/>
              <w:rPr>
                <w:color w:val="000000" w:themeColor="text1"/>
              </w:rPr>
            </w:pPr>
            <w:r w:rsidRPr="00A23153">
              <w:rPr>
                <w:color w:val="000000" w:themeColor="text1"/>
              </w:rPr>
              <w:t>The maximum value of the mooring tension of all mooring lines</w:t>
            </w:r>
          </w:p>
        </w:tc>
        <w:tc>
          <w:tcPr>
            <w:tcW w:w="3780" w:type="dxa"/>
            <w:vAlign w:val="center"/>
          </w:tcPr>
          <w:p w14:paraId="30701F03" w14:textId="77777777" w:rsidR="00000682" w:rsidRPr="00A23153" w:rsidRDefault="00000682" w:rsidP="007D2F7F">
            <w:pPr>
              <w:jc w:val="center"/>
              <w:rPr>
                <w:color w:val="000000" w:themeColor="text1"/>
              </w:rPr>
            </w:pPr>
            <m:oMathPara>
              <m:oMath>
                <m:r>
                  <w:rPr>
                    <w:rFonts w:ascii="Cambria Math" w:hAnsi="Cambria Math"/>
                    <w:color w:val="000000" w:themeColor="text1"/>
                  </w:rPr>
                  <m:t>max</m:t>
                </m:r>
                <m:d>
                  <m:dPr>
                    <m:ctrlPr>
                      <w:rPr>
                        <w:rFonts w:ascii="Cambria Math" w:hAnsi="Cambria Math"/>
                        <w:i/>
                        <w:color w:val="000000" w:themeColor="text1"/>
                      </w:rPr>
                    </m:ctrlPr>
                  </m:dPr>
                  <m:e>
                    <m:sSub>
                      <m:sSubPr>
                        <m:ctrlPr>
                          <w:rPr>
                            <w:rFonts w:ascii="Cambria Math" w:hAnsi="Cambria Math"/>
                            <w:i/>
                            <w:color w:val="000000" w:themeColor="text1"/>
                          </w:rPr>
                        </m:ctrlPr>
                      </m:sSubPr>
                      <m:e>
                        <m:r>
                          <m:rPr>
                            <m:sty m:val="bi"/>
                          </m:rPr>
                          <w:rPr>
                            <w:rFonts w:ascii="Cambria Math" w:hAnsi="Cambria Math"/>
                            <w:color w:val="000000" w:themeColor="text1"/>
                          </w:rPr>
                          <m:t>F</m:t>
                        </m:r>
                      </m:e>
                      <m:sub>
                        <m:r>
                          <w:rPr>
                            <w:rFonts w:ascii="Cambria Math" w:hAnsi="Cambria Math"/>
                            <w:color w:val="000000" w:themeColor="text1"/>
                          </w:rPr>
                          <m:t>j</m:t>
                        </m:r>
                      </m:sub>
                    </m:sSub>
                  </m:e>
                </m:d>
              </m:oMath>
            </m:oMathPara>
          </w:p>
        </w:tc>
        <w:tc>
          <w:tcPr>
            <w:tcW w:w="1170" w:type="dxa"/>
            <w:vAlign w:val="center"/>
          </w:tcPr>
          <w:p w14:paraId="58629134"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7D6B391C" w14:textId="77777777" w:rsidTr="007D2F7F">
        <w:tc>
          <w:tcPr>
            <w:tcW w:w="2718" w:type="dxa"/>
            <w:vAlign w:val="center"/>
          </w:tcPr>
          <w:p w14:paraId="5AB94CE2" w14:textId="77777777" w:rsidR="00000682" w:rsidRPr="00A23153" w:rsidRDefault="00000682" w:rsidP="007D2F7F">
            <w:pPr>
              <w:jc w:val="center"/>
              <w:rPr>
                <w:color w:val="000000" w:themeColor="text1"/>
              </w:rPr>
            </w:pPr>
            <w:r w:rsidRPr="00A23153">
              <w:rPr>
                <w:color w:val="000000" w:themeColor="text1"/>
              </w:rPr>
              <w:t>Min</w:t>
            </w:r>
          </w:p>
        </w:tc>
        <w:tc>
          <w:tcPr>
            <w:tcW w:w="2160" w:type="dxa"/>
            <w:vAlign w:val="center"/>
          </w:tcPr>
          <w:p w14:paraId="11C74EB3" w14:textId="77777777" w:rsidR="00000682" w:rsidRPr="00A23153" w:rsidRDefault="00000682" w:rsidP="007D2F7F">
            <w:pPr>
              <w:contextualSpacing/>
              <w:jc w:val="center"/>
              <w:rPr>
                <w:color w:val="000000" w:themeColor="text1"/>
              </w:rPr>
            </w:pPr>
            <w:r w:rsidRPr="00A23153">
              <w:rPr>
                <w:color w:val="000000" w:themeColor="text1"/>
              </w:rPr>
              <w:t>The minimum value of the mooring of all mooring lines</w:t>
            </w:r>
          </w:p>
        </w:tc>
        <w:tc>
          <w:tcPr>
            <w:tcW w:w="3780" w:type="dxa"/>
            <w:vAlign w:val="center"/>
          </w:tcPr>
          <w:p w14:paraId="2622DF47" w14:textId="77777777" w:rsidR="00000682" w:rsidRPr="00A23153" w:rsidRDefault="00000682" w:rsidP="007D2F7F">
            <w:pPr>
              <w:jc w:val="center"/>
              <w:rPr>
                <w:color w:val="000000" w:themeColor="text1"/>
              </w:rPr>
            </w:pPr>
            <m:oMathPara>
              <m:oMath>
                <m:r>
                  <w:rPr>
                    <w:rFonts w:ascii="Cambria Math" w:hAnsi="Cambria Math"/>
                    <w:color w:val="000000" w:themeColor="text1"/>
                  </w:rPr>
                  <m:t>min</m:t>
                </m:r>
                <m:d>
                  <m:dPr>
                    <m:ctrlPr>
                      <w:rPr>
                        <w:rFonts w:ascii="Cambria Math" w:hAnsi="Cambria Math"/>
                        <w:i/>
                        <w:color w:val="000000" w:themeColor="text1"/>
                      </w:rPr>
                    </m:ctrlPr>
                  </m:dPr>
                  <m:e>
                    <m:sSub>
                      <m:sSubPr>
                        <m:ctrlPr>
                          <w:rPr>
                            <w:rFonts w:ascii="Cambria Math" w:hAnsi="Cambria Math"/>
                            <w:i/>
                            <w:color w:val="000000" w:themeColor="text1"/>
                          </w:rPr>
                        </m:ctrlPr>
                      </m:sSubPr>
                      <m:e>
                        <m:r>
                          <m:rPr>
                            <m:sty m:val="bi"/>
                          </m:rPr>
                          <w:rPr>
                            <w:rFonts w:ascii="Cambria Math" w:hAnsi="Cambria Math"/>
                            <w:color w:val="000000" w:themeColor="text1"/>
                          </w:rPr>
                          <m:t>F</m:t>
                        </m:r>
                      </m:e>
                      <m:sub>
                        <m:r>
                          <w:rPr>
                            <w:rFonts w:ascii="Cambria Math" w:hAnsi="Cambria Math"/>
                            <w:color w:val="000000" w:themeColor="text1"/>
                          </w:rPr>
                          <m:t>j</m:t>
                        </m:r>
                      </m:sub>
                    </m:sSub>
                  </m:e>
                </m:d>
              </m:oMath>
            </m:oMathPara>
          </w:p>
        </w:tc>
        <w:tc>
          <w:tcPr>
            <w:tcW w:w="1170" w:type="dxa"/>
            <w:vAlign w:val="center"/>
          </w:tcPr>
          <w:p w14:paraId="22DC6DC1"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02E86159" w14:textId="77777777" w:rsidTr="007D2F7F">
        <w:tc>
          <w:tcPr>
            <w:tcW w:w="2718" w:type="dxa"/>
            <w:vAlign w:val="center"/>
          </w:tcPr>
          <w:p w14:paraId="157AE9A0" w14:textId="77777777" w:rsidR="00000682" w:rsidRPr="00A23153" w:rsidRDefault="00000682" w:rsidP="007D2F7F">
            <w:pPr>
              <w:jc w:val="center"/>
              <w:rPr>
                <w:color w:val="000000" w:themeColor="text1"/>
              </w:rPr>
            </w:pPr>
            <w:r w:rsidRPr="00A23153">
              <w:rPr>
                <w:color w:val="000000" w:themeColor="text1"/>
              </w:rPr>
              <w:t>Mean</w:t>
            </w:r>
          </w:p>
        </w:tc>
        <w:tc>
          <w:tcPr>
            <w:tcW w:w="2160" w:type="dxa"/>
            <w:vAlign w:val="center"/>
          </w:tcPr>
          <w:p w14:paraId="27615BBE" w14:textId="77777777" w:rsidR="00000682" w:rsidRPr="00A23153" w:rsidRDefault="00000682" w:rsidP="007D2F7F">
            <w:pPr>
              <w:contextualSpacing/>
              <w:jc w:val="center"/>
              <w:rPr>
                <w:color w:val="000000" w:themeColor="text1"/>
              </w:rPr>
            </w:pPr>
            <w:r w:rsidRPr="00A23153">
              <w:rPr>
                <w:color w:val="000000" w:themeColor="text1"/>
              </w:rPr>
              <w:t>The mean value of the kinematic side of power for PTO j</w:t>
            </w:r>
          </w:p>
        </w:tc>
        <w:tc>
          <w:tcPr>
            <w:tcW w:w="3780" w:type="dxa"/>
            <w:vAlign w:val="center"/>
          </w:tcPr>
          <w:p w14:paraId="5D095FD7" w14:textId="77777777" w:rsidR="00000682" w:rsidRPr="00A23153" w:rsidRDefault="009C5769" w:rsidP="007D2F7F">
            <w:pPr>
              <w:jc w:val="center"/>
              <w:rPr>
                <w:color w:val="000000" w:themeColor="text1"/>
              </w:rPr>
            </w:pPr>
            <m:oMathPara>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kin</m:t>
                        </m:r>
                      </m:e>
                      <m:sub>
                        <m:r>
                          <w:rPr>
                            <w:rFonts w:ascii="Cambria Math" w:hAnsi="Cambria Math"/>
                            <w:color w:val="000000" w:themeColor="text1"/>
                          </w:rPr>
                          <m:t>j</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kin</m:t>
                        </m:r>
                      </m:e>
                      <m:sub>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i</m:t>
                            </m:r>
                          </m:sub>
                        </m:sSub>
                      </m:sub>
                    </m:sSub>
                  </m:e>
                </m:nary>
              </m:oMath>
            </m:oMathPara>
          </w:p>
        </w:tc>
        <w:tc>
          <w:tcPr>
            <w:tcW w:w="1170" w:type="dxa"/>
            <w:vAlign w:val="center"/>
          </w:tcPr>
          <w:p w14:paraId="4BAE9073"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0832270C" w14:textId="77777777" w:rsidTr="007D2F7F">
        <w:tc>
          <w:tcPr>
            <w:tcW w:w="2718" w:type="dxa"/>
            <w:vAlign w:val="center"/>
          </w:tcPr>
          <w:p w14:paraId="27EB5772" w14:textId="77777777" w:rsidR="00000682" w:rsidRPr="00A23153" w:rsidRDefault="00000682" w:rsidP="007D2F7F">
            <w:pPr>
              <w:jc w:val="center"/>
              <w:rPr>
                <w:color w:val="000000" w:themeColor="text1"/>
              </w:rPr>
            </w:pPr>
            <w:r w:rsidRPr="00A23153">
              <w:rPr>
                <w:color w:val="000000" w:themeColor="text1"/>
              </w:rPr>
              <w:t>Standard Deviation</w:t>
            </w:r>
          </w:p>
        </w:tc>
        <w:tc>
          <w:tcPr>
            <w:tcW w:w="2160" w:type="dxa"/>
            <w:vAlign w:val="center"/>
          </w:tcPr>
          <w:p w14:paraId="0A86682B" w14:textId="77777777" w:rsidR="00000682" w:rsidRPr="00A23153" w:rsidRDefault="00000682" w:rsidP="007D2F7F">
            <w:pPr>
              <w:contextualSpacing/>
              <w:jc w:val="center"/>
              <w:rPr>
                <w:color w:val="000000" w:themeColor="text1"/>
              </w:rPr>
            </w:pPr>
            <w:r w:rsidRPr="00A23153">
              <w:rPr>
                <w:color w:val="000000" w:themeColor="text1"/>
              </w:rPr>
              <w:t>The standard deviation of the kinematic side of power for PTO j</w:t>
            </w:r>
          </w:p>
        </w:tc>
        <w:tc>
          <w:tcPr>
            <w:tcW w:w="3780" w:type="dxa"/>
            <w:vAlign w:val="center"/>
          </w:tcPr>
          <w:p w14:paraId="6156E321"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σ</m:t>
                    </m:r>
                  </m:e>
                  <m:sub>
                    <m:sSub>
                      <m:sSubPr>
                        <m:ctrlPr>
                          <w:rPr>
                            <w:rFonts w:ascii="Cambria Math" w:hAnsi="Cambria Math"/>
                            <w:i/>
                            <w:color w:val="000000" w:themeColor="text1"/>
                          </w:rPr>
                        </m:ctrlPr>
                      </m:sSubPr>
                      <m:e>
                        <m:r>
                          <w:rPr>
                            <w:rFonts w:ascii="Cambria Math" w:hAnsi="Cambria Math"/>
                            <w:color w:val="000000" w:themeColor="text1"/>
                          </w:rPr>
                          <m:t>kin</m:t>
                        </m:r>
                      </m:e>
                      <m:sub>
                        <m:r>
                          <w:rPr>
                            <w:rFonts w:ascii="Cambria Math" w:hAnsi="Cambria Math"/>
                            <w:color w:val="000000" w:themeColor="text1"/>
                          </w:rPr>
                          <m:t>j</m:t>
                        </m:r>
                      </m:sub>
                    </m:sSub>
                  </m:sub>
                </m:sSub>
                <m:r>
                  <w:rPr>
                    <w:rFonts w:ascii="Cambria Math" w:hAnsi="Cambria Math"/>
                    <w:color w:val="000000" w:themeColor="text1"/>
                  </w:rPr>
                  <m:t>=</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N-1</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M</m:t>
                        </m:r>
                      </m:sup>
                      <m:e>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kin</m:t>
                                    </m:r>
                                  </m:e>
                                  <m:sub>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i</m:t>
                                        </m:r>
                                      </m:sub>
                                    </m:sSub>
                                  </m:sub>
                                </m:sSub>
                                <m:r>
                                  <w:rPr>
                                    <w:rFonts w:ascii="Cambria Math" w:hAnsi="Cambria Math"/>
                                    <w:color w:val="000000" w:themeColor="text1"/>
                                  </w:rPr>
                                  <m:t>-</m:t>
                                </m:r>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kin</m:t>
                                        </m:r>
                                      </m:e>
                                      <m:sub>
                                        <m:r>
                                          <w:rPr>
                                            <w:rFonts w:ascii="Cambria Math" w:hAnsi="Cambria Math"/>
                                            <w:color w:val="000000" w:themeColor="text1"/>
                                          </w:rPr>
                                          <m:t>j</m:t>
                                        </m:r>
                                      </m:sub>
                                    </m:sSub>
                                  </m:e>
                                </m:acc>
                              </m:e>
                            </m:d>
                          </m:e>
                          <m:sup>
                            <m:r>
                              <w:rPr>
                                <w:rFonts w:ascii="Cambria Math" w:hAnsi="Cambria Math"/>
                                <w:color w:val="000000" w:themeColor="text1"/>
                              </w:rPr>
                              <m:t>2</m:t>
                            </m:r>
                          </m:sup>
                        </m:sSup>
                      </m:e>
                    </m:nary>
                  </m:e>
                </m:rad>
              </m:oMath>
            </m:oMathPara>
          </w:p>
        </w:tc>
        <w:tc>
          <w:tcPr>
            <w:tcW w:w="1170" w:type="dxa"/>
            <w:vAlign w:val="center"/>
          </w:tcPr>
          <w:p w14:paraId="5D545AF4"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379780AF" w14:textId="77777777" w:rsidTr="007D2F7F">
        <w:tc>
          <w:tcPr>
            <w:tcW w:w="2718" w:type="dxa"/>
            <w:vAlign w:val="center"/>
          </w:tcPr>
          <w:p w14:paraId="0710BA20" w14:textId="77777777" w:rsidR="00000682" w:rsidRPr="00A23153" w:rsidRDefault="00000682" w:rsidP="007D2F7F">
            <w:pPr>
              <w:jc w:val="center"/>
              <w:rPr>
                <w:color w:val="000000" w:themeColor="text1"/>
              </w:rPr>
            </w:pPr>
            <w:r w:rsidRPr="00A23153">
              <w:rPr>
                <w:color w:val="000000" w:themeColor="text1"/>
              </w:rPr>
              <w:t>Max</w:t>
            </w:r>
          </w:p>
        </w:tc>
        <w:tc>
          <w:tcPr>
            <w:tcW w:w="2160" w:type="dxa"/>
            <w:vAlign w:val="center"/>
          </w:tcPr>
          <w:p w14:paraId="27C10B09" w14:textId="77777777" w:rsidR="00000682" w:rsidRPr="00A23153" w:rsidRDefault="00000682" w:rsidP="007D2F7F">
            <w:pPr>
              <w:contextualSpacing/>
              <w:jc w:val="center"/>
              <w:rPr>
                <w:color w:val="000000" w:themeColor="text1"/>
              </w:rPr>
            </w:pPr>
            <w:r w:rsidRPr="00A23153">
              <w:rPr>
                <w:color w:val="000000" w:themeColor="text1"/>
              </w:rPr>
              <w:t>The maximum value of the kinematic side of power</w:t>
            </w:r>
          </w:p>
        </w:tc>
        <w:tc>
          <w:tcPr>
            <w:tcW w:w="3780" w:type="dxa"/>
            <w:vAlign w:val="center"/>
          </w:tcPr>
          <w:p w14:paraId="33D10E98" w14:textId="77777777" w:rsidR="00000682" w:rsidRPr="00A23153" w:rsidRDefault="00000682" w:rsidP="007D2F7F">
            <w:pPr>
              <w:jc w:val="center"/>
              <w:rPr>
                <w:color w:val="000000" w:themeColor="text1"/>
              </w:rPr>
            </w:pPr>
            <m:oMathPara>
              <m:oMath>
                <m:r>
                  <w:rPr>
                    <w:rFonts w:ascii="Cambria Math" w:hAnsi="Cambria Math"/>
                    <w:color w:val="000000" w:themeColor="text1"/>
                  </w:rPr>
                  <m:t>max</m:t>
                </m:r>
                <m:d>
                  <m:dPr>
                    <m:ctrlPr>
                      <w:rPr>
                        <w:rFonts w:ascii="Cambria Math" w:hAnsi="Cambria Math"/>
                        <w:i/>
                        <w:color w:val="000000" w:themeColor="text1"/>
                      </w:rPr>
                    </m:ctrlPr>
                  </m:dPr>
                  <m:e>
                    <m:sSub>
                      <m:sSubPr>
                        <m:ctrlPr>
                          <w:rPr>
                            <w:rFonts w:ascii="Cambria Math" w:hAnsi="Cambria Math"/>
                            <w:i/>
                            <w:color w:val="000000" w:themeColor="text1"/>
                          </w:rPr>
                        </m:ctrlPr>
                      </m:sSubPr>
                      <m:e>
                        <m:r>
                          <m:rPr>
                            <m:sty m:val="bi"/>
                          </m:rPr>
                          <w:rPr>
                            <w:rFonts w:ascii="Cambria Math" w:hAnsi="Cambria Math"/>
                            <w:color w:val="000000" w:themeColor="text1"/>
                          </w:rPr>
                          <m:t>kin</m:t>
                        </m:r>
                      </m:e>
                      <m:sub>
                        <m:r>
                          <w:rPr>
                            <w:rFonts w:ascii="Cambria Math" w:hAnsi="Cambria Math"/>
                            <w:color w:val="000000" w:themeColor="text1"/>
                          </w:rPr>
                          <m:t>j</m:t>
                        </m:r>
                      </m:sub>
                    </m:sSub>
                  </m:e>
                </m:d>
              </m:oMath>
            </m:oMathPara>
          </w:p>
        </w:tc>
        <w:tc>
          <w:tcPr>
            <w:tcW w:w="1170" w:type="dxa"/>
            <w:vAlign w:val="center"/>
          </w:tcPr>
          <w:p w14:paraId="7629AB24"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3E2A9786" w14:textId="77777777" w:rsidTr="007D2F7F">
        <w:tc>
          <w:tcPr>
            <w:tcW w:w="2718" w:type="dxa"/>
            <w:vAlign w:val="center"/>
          </w:tcPr>
          <w:p w14:paraId="4A30961C" w14:textId="77777777" w:rsidR="00000682" w:rsidRPr="00A23153" w:rsidRDefault="00000682" w:rsidP="007D2F7F">
            <w:pPr>
              <w:jc w:val="center"/>
              <w:rPr>
                <w:color w:val="000000" w:themeColor="text1"/>
              </w:rPr>
            </w:pPr>
            <w:r w:rsidRPr="00A23153">
              <w:rPr>
                <w:color w:val="000000" w:themeColor="text1"/>
              </w:rPr>
              <w:t>Min</w:t>
            </w:r>
          </w:p>
        </w:tc>
        <w:tc>
          <w:tcPr>
            <w:tcW w:w="2160" w:type="dxa"/>
            <w:vAlign w:val="center"/>
          </w:tcPr>
          <w:p w14:paraId="44FB9686" w14:textId="77777777" w:rsidR="00000682" w:rsidRPr="00A23153" w:rsidRDefault="00000682" w:rsidP="007D2F7F">
            <w:pPr>
              <w:contextualSpacing/>
              <w:jc w:val="center"/>
              <w:rPr>
                <w:color w:val="000000" w:themeColor="text1"/>
              </w:rPr>
            </w:pPr>
            <w:r w:rsidRPr="00A23153">
              <w:rPr>
                <w:color w:val="000000" w:themeColor="text1"/>
              </w:rPr>
              <w:t>The minimum of the kinematic side of power for PTO j</w:t>
            </w:r>
          </w:p>
        </w:tc>
        <w:tc>
          <w:tcPr>
            <w:tcW w:w="3780" w:type="dxa"/>
            <w:vAlign w:val="center"/>
          </w:tcPr>
          <w:p w14:paraId="02CA712B" w14:textId="77777777" w:rsidR="00000682" w:rsidRPr="00A23153" w:rsidRDefault="00000682" w:rsidP="007D2F7F">
            <w:pPr>
              <w:jc w:val="center"/>
              <w:rPr>
                <w:color w:val="000000" w:themeColor="text1"/>
              </w:rPr>
            </w:pPr>
            <m:oMathPara>
              <m:oMath>
                <m:r>
                  <w:rPr>
                    <w:rFonts w:ascii="Cambria Math" w:hAnsi="Cambria Math"/>
                    <w:color w:val="000000" w:themeColor="text1"/>
                  </w:rPr>
                  <m:t>min</m:t>
                </m:r>
                <m:d>
                  <m:dPr>
                    <m:ctrlPr>
                      <w:rPr>
                        <w:rFonts w:ascii="Cambria Math" w:hAnsi="Cambria Math"/>
                        <w:i/>
                        <w:color w:val="000000" w:themeColor="text1"/>
                      </w:rPr>
                    </m:ctrlPr>
                  </m:dPr>
                  <m:e>
                    <m:sSub>
                      <m:sSubPr>
                        <m:ctrlPr>
                          <w:rPr>
                            <w:rFonts w:ascii="Cambria Math" w:hAnsi="Cambria Math"/>
                            <w:i/>
                            <w:color w:val="000000" w:themeColor="text1"/>
                          </w:rPr>
                        </m:ctrlPr>
                      </m:sSubPr>
                      <m:e>
                        <m:r>
                          <m:rPr>
                            <m:sty m:val="bi"/>
                          </m:rPr>
                          <w:rPr>
                            <w:rFonts w:ascii="Cambria Math" w:hAnsi="Cambria Math"/>
                            <w:color w:val="000000" w:themeColor="text1"/>
                          </w:rPr>
                          <m:t>kin</m:t>
                        </m:r>
                      </m:e>
                      <m:sub>
                        <m:r>
                          <w:rPr>
                            <w:rFonts w:ascii="Cambria Math" w:hAnsi="Cambria Math"/>
                            <w:color w:val="000000" w:themeColor="text1"/>
                          </w:rPr>
                          <m:t>j</m:t>
                        </m:r>
                      </m:sub>
                    </m:sSub>
                  </m:e>
                </m:d>
              </m:oMath>
            </m:oMathPara>
          </w:p>
        </w:tc>
        <w:tc>
          <w:tcPr>
            <w:tcW w:w="1170" w:type="dxa"/>
            <w:vAlign w:val="center"/>
          </w:tcPr>
          <w:p w14:paraId="2B6433F9"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3FA8BF21" w14:textId="77777777" w:rsidTr="007D2F7F">
        <w:tc>
          <w:tcPr>
            <w:tcW w:w="2718" w:type="dxa"/>
            <w:vAlign w:val="center"/>
          </w:tcPr>
          <w:p w14:paraId="0303C5C7" w14:textId="77777777" w:rsidR="00000682" w:rsidRPr="00A23153" w:rsidRDefault="00000682" w:rsidP="007D2F7F">
            <w:pPr>
              <w:jc w:val="center"/>
              <w:rPr>
                <w:color w:val="000000" w:themeColor="text1"/>
              </w:rPr>
            </w:pPr>
            <w:r w:rsidRPr="00A23153">
              <w:rPr>
                <w:color w:val="000000" w:themeColor="text1"/>
              </w:rPr>
              <w:t>Kinematic spectral density</w:t>
            </w:r>
          </w:p>
        </w:tc>
        <w:tc>
          <w:tcPr>
            <w:tcW w:w="2160" w:type="dxa"/>
            <w:vAlign w:val="center"/>
          </w:tcPr>
          <w:p w14:paraId="42C70B74" w14:textId="77777777" w:rsidR="00000682" w:rsidRPr="00A23153" w:rsidRDefault="00000682" w:rsidP="007D2F7F">
            <w:pPr>
              <w:contextualSpacing/>
              <w:jc w:val="center"/>
              <w:rPr>
                <w:color w:val="000000" w:themeColor="text1"/>
              </w:rPr>
            </w:pPr>
            <w:r w:rsidRPr="00A23153">
              <w:rPr>
                <w:color w:val="000000" w:themeColor="text1"/>
              </w:rPr>
              <w:t>Spectral density of the kinematic side of power for PTO j</w:t>
            </w:r>
          </w:p>
        </w:tc>
        <w:tc>
          <w:tcPr>
            <w:tcW w:w="3780" w:type="dxa"/>
            <w:vAlign w:val="center"/>
          </w:tcPr>
          <w:p w14:paraId="690F48C4"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sSub>
                      <m:sSubPr>
                        <m:ctrlPr>
                          <w:rPr>
                            <w:rFonts w:ascii="Cambria Math" w:hAnsi="Cambria Math"/>
                            <w:i/>
                            <w:color w:val="000000" w:themeColor="text1"/>
                          </w:rPr>
                        </m:ctrlPr>
                      </m:sSubPr>
                      <m:e>
                        <m:r>
                          <w:rPr>
                            <w:rFonts w:ascii="Cambria Math" w:hAnsi="Cambria Math"/>
                            <w:color w:val="000000" w:themeColor="text1"/>
                          </w:rPr>
                          <m:t>kin</m:t>
                        </m:r>
                      </m:e>
                      <m:sub>
                        <m:r>
                          <w:rPr>
                            <w:rFonts w:ascii="Cambria Math" w:hAnsi="Cambria Math"/>
                            <w:color w:val="000000" w:themeColor="text1"/>
                          </w:rPr>
                          <m:t>j</m:t>
                        </m:r>
                      </m:sub>
                    </m:sSub>
                  </m:sub>
                </m:sSub>
                <m:d>
                  <m:dPr>
                    <m:ctrlPr>
                      <w:rPr>
                        <w:rFonts w:ascii="Cambria Math" w:hAnsi="Cambria Math"/>
                        <w:i/>
                        <w:color w:val="000000" w:themeColor="text1"/>
                      </w:rPr>
                    </m:ctrlPr>
                  </m:dPr>
                  <m:e>
                    <m:r>
                      <w:rPr>
                        <w:rFonts w:ascii="Cambria Math" w:hAnsi="Cambria Math"/>
                        <w:color w:val="000000" w:themeColor="text1"/>
                      </w:rPr>
                      <m:t>f</m:t>
                    </m:r>
                  </m:e>
                </m:d>
              </m:oMath>
            </m:oMathPara>
          </w:p>
        </w:tc>
        <w:tc>
          <w:tcPr>
            <w:tcW w:w="1170" w:type="dxa"/>
            <w:vAlign w:val="center"/>
          </w:tcPr>
          <w:p w14:paraId="0A678011"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690A3243" w14:textId="77777777" w:rsidTr="007D2F7F">
        <w:tc>
          <w:tcPr>
            <w:tcW w:w="2718" w:type="dxa"/>
            <w:vAlign w:val="center"/>
          </w:tcPr>
          <w:p w14:paraId="47B91C3F" w14:textId="77777777" w:rsidR="00000682" w:rsidRPr="00A23153" w:rsidRDefault="00000682" w:rsidP="007D2F7F">
            <w:pPr>
              <w:jc w:val="center"/>
              <w:rPr>
                <w:color w:val="000000" w:themeColor="text1"/>
              </w:rPr>
            </w:pPr>
            <w:r w:rsidRPr="00A23153">
              <w:rPr>
                <w:color w:val="000000" w:themeColor="text1"/>
              </w:rPr>
              <w:t>Mean</w:t>
            </w:r>
          </w:p>
        </w:tc>
        <w:tc>
          <w:tcPr>
            <w:tcW w:w="2160" w:type="dxa"/>
            <w:vAlign w:val="center"/>
          </w:tcPr>
          <w:p w14:paraId="237D6CC3" w14:textId="77777777" w:rsidR="00000682" w:rsidRPr="00A23153" w:rsidRDefault="00000682" w:rsidP="007D2F7F">
            <w:pPr>
              <w:contextualSpacing/>
              <w:jc w:val="center"/>
              <w:rPr>
                <w:color w:val="000000" w:themeColor="text1"/>
              </w:rPr>
            </w:pPr>
            <w:r w:rsidRPr="00A23153">
              <w:rPr>
                <w:color w:val="000000" w:themeColor="text1"/>
              </w:rPr>
              <w:t>The mean value of the dynamic side of power for PTO j</w:t>
            </w:r>
          </w:p>
        </w:tc>
        <w:tc>
          <w:tcPr>
            <w:tcW w:w="3780" w:type="dxa"/>
            <w:vAlign w:val="center"/>
          </w:tcPr>
          <w:p w14:paraId="1DC24072" w14:textId="77777777" w:rsidR="00000682" w:rsidRPr="00A23153" w:rsidRDefault="009C5769" w:rsidP="007D2F7F">
            <w:pPr>
              <w:jc w:val="center"/>
              <w:rPr>
                <w:color w:val="000000" w:themeColor="text1"/>
              </w:rPr>
            </w:pPr>
            <m:oMathPara>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dyn</m:t>
                        </m:r>
                      </m:e>
                      <m:sub>
                        <m:r>
                          <w:rPr>
                            <w:rFonts w:ascii="Cambria Math" w:hAnsi="Cambria Math"/>
                            <w:color w:val="000000" w:themeColor="text1"/>
                          </w:rPr>
                          <m:t>j</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dyn</m:t>
                        </m:r>
                      </m:e>
                      <m:sub>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i</m:t>
                            </m:r>
                          </m:sub>
                        </m:sSub>
                      </m:sub>
                    </m:sSub>
                  </m:e>
                </m:nary>
              </m:oMath>
            </m:oMathPara>
          </w:p>
        </w:tc>
        <w:tc>
          <w:tcPr>
            <w:tcW w:w="1170" w:type="dxa"/>
            <w:vAlign w:val="center"/>
          </w:tcPr>
          <w:p w14:paraId="402F1374"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4085FC4A" w14:textId="77777777" w:rsidTr="007D2F7F">
        <w:tc>
          <w:tcPr>
            <w:tcW w:w="2718" w:type="dxa"/>
            <w:vAlign w:val="center"/>
          </w:tcPr>
          <w:p w14:paraId="47372E79" w14:textId="77777777" w:rsidR="00000682" w:rsidRPr="00A23153" w:rsidRDefault="00000682" w:rsidP="007D2F7F">
            <w:pPr>
              <w:jc w:val="center"/>
              <w:rPr>
                <w:color w:val="000000" w:themeColor="text1"/>
              </w:rPr>
            </w:pPr>
            <w:r w:rsidRPr="00A23153">
              <w:rPr>
                <w:color w:val="000000" w:themeColor="text1"/>
              </w:rPr>
              <w:t>Standard Deviation</w:t>
            </w:r>
          </w:p>
        </w:tc>
        <w:tc>
          <w:tcPr>
            <w:tcW w:w="2160" w:type="dxa"/>
            <w:vAlign w:val="center"/>
          </w:tcPr>
          <w:p w14:paraId="2AFEB4A5" w14:textId="77777777" w:rsidR="00000682" w:rsidRPr="00A23153" w:rsidRDefault="00000682" w:rsidP="007D2F7F">
            <w:pPr>
              <w:contextualSpacing/>
              <w:jc w:val="center"/>
              <w:rPr>
                <w:color w:val="000000" w:themeColor="text1"/>
              </w:rPr>
            </w:pPr>
            <w:r w:rsidRPr="00A23153">
              <w:rPr>
                <w:color w:val="000000" w:themeColor="text1"/>
              </w:rPr>
              <w:t>The standard deviation of the dynamic side of power</w:t>
            </w:r>
          </w:p>
        </w:tc>
        <w:tc>
          <w:tcPr>
            <w:tcW w:w="3780" w:type="dxa"/>
            <w:vAlign w:val="center"/>
          </w:tcPr>
          <w:p w14:paraId="0864EBDF"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σ</m:t>
                    </m:r>
                  </m:e>
                  <m:sub>
                    <m:sSub>
                      <m:sSubPr>
                        <m:ctrlPr>
                          <w:rPr>
                            <w:rFonts w:ascii="Cambria Math" w:hAnsi="Cambria Math"/>
                            <w:i/>
                            <w:color w:val="000000" w:themeColor="text1"/>
                          </w:rPr>
                        </m:ctrlPr>
                      </m:sSubPr>
                      <m:e>
                        <m:r>
                          <w:rPr>
                            <w:rFonts w:ascii="Cambria Math" w:hAnsi="Cambria Math"/>
                            <w:color w:val="000000" w:themeColor="text1"/>
                          </w:rPr>
                          <m:t>dyn</m:t>
                        </m:r>
                      </m:e>
                      <m:sub>
                        <m:r>
                          <w:rPr>
                            <w:rFonts w:ascii="Cambria Math" w:hAnsi="Cambria Math"/>
                            <w:color w:val="000000" w:themeColor="text1"/>
                          </w:rPr>
                          <m:t>j</m:t>
                        </m:r>
                      </m:sub>
                    </m:sSub>
                  </m:sub>
                </m:sSub>
                <m:r>
                  <w:rPr>
                    <w:rFonts w:ascii="Cambria Math" w:hAnsi="Cambria Math"/>
                    <w:color w:val="000000" w:themeColor="text1"/>
                  </w:rPr>
                  <m:t>=</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N-1</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M</m:t>
                        </m:r>
                      </m:sup>
                      <m:e>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dyn</m:t>
                                    </m:r>
                                  </m:e>
                                  <m:sub>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i</m:t>
                                        </m:r>
                                      </m:sub>
                                    </m:sSub>
                                  </m:sub>
                                </m:sSub>
                                <m:r>
                                  <w:rPr>
                                    <w:rFonts w:ascii="Cambria Math" w:hAnsi="Cambria Math"/>
                                    <w:color w:val="000000" w:themeColor="text1"/>
                                  </w:rPr>
                                  <m:t>-</m:t>
                                </m:r>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dyn</m:t>
                                        </m:r>
                                      </m:e>
                                      <m:sub>
                                        <m:r>
                                          <w:rPr>
                                            <w:rFonts w:ascii="Cambria Math" w:hAnsi="Cambria Math"/>
                                            <w:color w:val="000000" w:themeColor="text1"/>
                                          </w:rPr>
                                          <m:t>j</m:t>
                                        </m:r>
                                      </m:sub>
                                    </m:sSub>
                                  </m:e>
                                </m:acc>
                              </m:e>
                            </m:d>
                          </m:e>
                          <m:sup>
                            <m:r>
                              <w:rPr>
                                <w:rFonts w:ascii="Cambria Math" w:hAnsi="Cambria Math"/>
                                <w:color w:val="000000" w:themeColor="text1"/>
                              </w:rPr>
                              <m:t>2</m:t>
                            </m:r>
                          </m:sup>
                        </m:sSup>
                      </m:e>
                    </m:nary>
                  </m:e>
                </m:rad>
              </m:oMath>
            </m:oMathPara>
          </w:p>
        </w:tc>
        <w:tc>
          <w:tcPr>
            <w:tcW w:w="1170" w:type="dxa"/>
            <w:vAlign w:val="center"/>
          </w:tcPr>
          <w:p w14:paraId="22B979E5"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7FF2D20A" w14:textId="77777777" w:rsidTr="007D2F7F">
        <w:tc>
          <w:tcPr>
            <w:tcW w:w="2718" w:type="dxa"/>
            <w:vAlign w:val="center"/>
          </w:tcPr>
          <w:p w14:paraId="6F2C8244" w14:textId="77777777" w:rsidR="00000682" w:rsidRPr="00A23153" w:rsidRDefault="00000682" w:rsidP="007D2F7F">
            <w:pPr>
              <w:jc w:val="center"/>
              <w:rPr>
                <w:color w:val="000000" w:themeColor="text1"/>
              </w:rPr>
            </w:pPr>
            <w:r w:rsidRPr="00A23153">
              <w:rPr>
                <w:color w:val="000000" w:themeColor="text1"/>
              </w:rPr>
              <w:t>Max</w:t>
            </w:r>
          </w:p>
        </w:tc>
        <w:tc>
          <w:tcPr>
            <w:tcW w:w="2160" w:type="dxa"/>
            <w:vAlign w:val="center"/>
          </w:tcPr>
          <w:p w14:paraId="198E4D50" w14:textId="77777777" w:rsidR="00000682" w:rsidRPr="00A23153" w:rsidRDefault="00000682" w:rsidP="007D2F7F">
            <w:pPr>
              <w:contextualSpacing/>
              <w:jc w:val="center"/>
              <w:rPr>
                <w:color w:val="000000" w:themeColor="text1"/>
              </w:rPr>
            </w:pPr>
            <w:r w:rsidRPr="00A23153">
              <w:rPr>
                <w:color w:val="000000" w:themeColor="text1"/>
              </w:rPr>
              <w:t>The maximum value of the dynamic side of power</w:t>
            </w:r>
          </w:p>
        </w:tc>
        <w:tc>
          <w:tcPr>
            <w:tcW w:w="3780" w:type="dxa"/>
            <w:vAlign w:val="center"/>
          </w:tcPr>
          <w:p w14:paraId="0338AB0A" w14:textId="77777777" w:rsidR="00000682" w:rsidRPr="00A23153" w:rsidRDefault="00000682" w:rsidP="007D2F7F">
            <w:pPr>
              <w:jc w:val="center"/>
              <w:rPr>
                <w:color w:val="000000" w:themeColor="text1"/>
              </w:rPr>
            </w:pPr>
            <m:oMathPara>
              <m:oMath>
                <m:r>
                  <w:rPr>
                    <w:rFonts w:ascii="Cambria Math" w:hAnsi="Cambria Math"/>
                    <w:color w:val="000000" w:themeColor="text1"/>
                  </w:rPr>
                  <m:t>max</m:t>
                </m:r>
                <m:d>
                  <m:dPr>
                    <m:ctrlPr>
                      <w:rPr>
                        <w:rFonts w:ascii="Cambria Math" w:hAnsi="Cambria Math"/>
                        <w:i/>
                        <w:color w:val="000000" w:themeColor="text1"/>
                      </w:rPr>
                    </m:ctrlPr>
                  </m:dPr>
                  <m:e>
                    <m:sSub>
                      <m:sSubPr>
                        <m:ctrlPr>
                          <w:rPr>
                            <w:rFonts w:ascii="Cambria Math" w:hAnsi="Cambria Math"/>
                            <w:i/>
                            <w:color w:val="000000" w:themeColor="text1"/>
                          </w:rPr>
                        </m:ctrlPr>
                      </m:sSubPr>
                      <m:e>
                        <m:r>
                          <m:rPr>
                            <m:sty m:val="bi"/>
                          </m:rPr>
                          <w:rPr>
                            <w:rFonts w:ascii="Cambria Math" w:hAnsi="Cambria Math"/>
                            <w:color w:val="000000" w:themeColor="text1"/>
                          </w:rPr>
                          <m:t>dyn</m:t>
                        </m:r>
                      </m:e>
                      <m:sub>
                        <m:r>
                          <w:rPr>
                            <w:rFonts w:ascii="Cambria Math" w:hAnsi="Cambria Math"/>
                            <w:color w:val="000000" w:themeColor="text1"/>
                          </w:rPr>
                          <m:t>j</m:t>
                        </m:r>
                      </m:sub>
                    </m:sSub>
                  </m:e>
                </m:d>
              </m:oMath>
            </m:oMathPara>
          </w:p>
        </w:tc>
        <w:tc>
          <w:tcPr>
            <w:tcW w:w="1170" w:type="dxa"/>
            <w:vAlign w:val="center"/>
          </w:tcPr>
          <w:p w14:paraId="30066238"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4C55846A" w14:textId="77777777" w:rsidTr="007D2F7F">
        <w:tc>
          <w:tcPr>
            <w:tcW w:w="2718" w:type="dxa"/>
            <w:vAlign w:val="center"/>
          </w:tcPr>
          <w:p w14:paraId="2170B65B" w14:textId="77777777" w:rsidR="00000682" w:rsidRPr="00A23153" w:rsidRDefault="00000682" w:rsidP="007D2F7F">
            <w:pPr>
              <w:jc w:val="center"/>
              <w:rPr>
                <w:color w:val="000000" w:themeColor="text1"/>
              </w:rPr>
            </w:pPr>
            <w:r w:rsidRPr="00A23153">
              <w:rPr>
                <w:color w:val="000000" w:themeColor="text1"/>
              </w:rPr>
              <w:t>Min</w:t>
            </w:r>
          </w:p>
        </w:tc>
        <w:tc>
          <w:tcPr>
            <w:tcW w:w="2160" w:type="dxa"/>
            <w:vAlign w:val="center"/>
          </w:tcPr>
          <w:p w14:paraId="7C108A1C" w14:textId="77777777" w:rsidR="00000682" w:rsidRPr="00A23153" w:rsidRDefault="00000682" w:rsidP="007D2F7F">
            <w:pPr>
              <w:contextualSpacing/>
              <w:jc w:val="center"/>
              <w:rPr>
                <w:color w:val="000000" w:themeColor="text1"/>
              </w:rPr>
            </w:pPr>
            <w:r w:rsidRPr="00A23153">
              <w:rPr>
                <w:color w:val="000000" w:themeColor="text1"/>
              </w:rPr>
              <w:t>The minimum of the dynamic side of power</w:t>
            </w:r>
          </w:p>
        </w:tc>
        <w:tc>
          <w:tcPr>
            <w:tcW w:w="3780" w:type="dxa"/>
            <w:vAlign w:val="center"/>
          </w:tcPr>
          <w:p w14:paraId="218F5833" w14:textId="77777777" w:rsidR="00000682" w:rsidRPr="00A23153" w:rsidRDefault="00000682" w:rsidP="007D2F7F">
            <w:pPr>
              <w:jc w:val="center"/>
              <w:rPr>
                <w:color w:val="000000" w:themeColor="text1"/>
              </w:rPr>
            </w:pPr>
            <m:oMathPara>
              <m:oMath>
                <m:r>
                  <w:rPr>
                    <w:rFonts w:ascii="Cambria Math" w:hAnsi="Cambria Math"/>
                    <w:color w:val="000000" w:themeColor="text1"/>
                  </w:rPr>
                  <m:t>min</m:t>
                </m:r>
                <m:d>
                  <m:dPr>
                    <m:ctrlPr>
                      <w:rPr>
                        <w:rFonts w:ascii="Cambria Math" w:hAnsi="Cambria Math"/>
                        <w:i/>
                        <w:color w:val="000000" w:themeColor="text1"/>
                      </w:rPr>
                    </m:ctrlPr>
                  </m:dPr>
                  <m:e>
                    <m:sSub>
                      <m:sSubPr>
                        <m:ctrlPr>
                          <w:rPr>
                            <w:rFonts w:ascii="Cambria Math" w:hAnsi="Cambria Math"/>
                            <w:i/>
                            <w:color w:val="000000" w:themeColor="text1"/>
                          </w:rPr>
                        </m:ctrlPr>
                      </m:sSubPr>
                      <m:e>
                        <m:r>
                          <m:rPr>
                            <m:sty m:val="bi"/>
                          </m:rPr>
                          <w:rPr>
                            <w:rFonts w:ascii="Cambria Math" w:hAnsi="Cambria Math"/>
                            <w:color w:val="000000" w:themeColor="text1"/>
                          </w:rPr>
                          <m:t>dyn</m:t>
                        </m:r>
                      </m:e>
                      <m:sub>
                        <m:r>
                          <w:rPr>
                            <w:rFonts w:ascii="Cambria Math" w:hAnsi="Cambria Math"/>
                            <w:color w:val="000000" w:themeColor="text1"/>
                          </w:rPr>
                          <m:t>j</m:t>
                        </m:r>
                      </m:sub>
                    </m:sSub>
                  </m:e>
                </m:d>
              </m:oMath>
            </m:oMathPara>
          </w:p>
        </w:tc>
        <w:tc>
          <w:tcPr>
            <w:tcW w:w="1170" w:type="dxa"/>
            <w:vAlign w:val="center"/>
          </w:tcPr>
          <w:p w14:paraId="1337521B"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5004ACAB" w14:textId="77777777" w:rsidTr="007D2F7F">
        <w:tc>
          <w:tcPr>
            <w:tcW w:w="2718" w:type="dxa"/>
            <w:vAlign w:val="center"/>
          </w:tcPr>
          <w:p w14:paraId="07C5AF9A" w14:textId="77777777" w:rsidR="00000682" w:rsidRPr="00A23153" w:rsidRDefault="00000682" w:rsidP="007D2F7F">
            <w:pPr>
              <w:jc w:val="center"/>
              <w:rPr>
                <w:color w:val="000000" w:themeColor="text1"/>
              </w:rPr>
            </w:pPr>
            <w:r w:rsidRPr="00A23153">
              <w:rPr>
                <w:color w:val="000000" w:themeColor="text1"/>
              </w:rPr>
              <w:t>dynamic spectral density</w:t>
            </w:r>
          </w:p>
        </w:tc>
        <w:tc>
          <w:tcPr>
            <w:tcW w:w="2160" w:type="dxa"/>
            <w:vAlign w:val="center"/>
          </w:tcPr>
          <w:p w14:paraId="45EE594C" w14:textId="77777777" w:rsidR="00000682" w:rsidRPr="00A23153" w:rsidRDefault="00000682" w:rsidP="007D2F7F">
            <w:pPr>
              <w:contextualSpacing/>
              <w:jc w:val="center"/>
              <w:rPr>
                <w:color w:val="000000" w:themeColor="text1"/>
              </w:rPr>
            </w:pPr>
            <w:r w:rsidRPr="00A23153">
              <w:rPr>
                <w:color w:val="000000" w:themeColor="text1"/>
              </w:rPr>
              <w:t>spectral density of the dynamic side of power, one for each power conversion chain of the WEC</w:t>
            </w:r>
          </w:p>
        </w:tc>
        <w:tc>
          <w:tcPr>
            <w:tcW w:w="3780" w:type="dxa"/>
            <w:vAlign w:val="center"/>
          </w:tcPr>
          <w:p w14:paraId="63E494D8" w14:textId="77777777" w:rsidR="00000682" w:rsidRPr="00A23153" w:rsidRDefault="009C5769" w:rsidP="007D2F7F">
            <w:pPr>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sSub>
                      <m:sSubPr>
                        <m:ctrlPr>
                          <w:rPr>
                            <w:rFonts w:ascii="Cambria Math" w:hAnsi="Cambria Math"/>
                            <w:i/>
                            <w:color w:val="000000" w:themeColor="text1"/>
                          </w:rPr>
                        </m:ctrlPr>
                      </m:sSubPr>
                      <m:e>
                        <m:r>
                          <w:rPr>
                            <w:rFonts w:ascii="Cambria Math" w:hAnsi="Cambria Math"/>
                            <w:color w:val="000000" w:themeColor="text1"/>
                          </w:rPr>
                          <m:t>dyn</m:t>
                        </m:r>
                      </m:e>
                      <m:sub>
                        <m:r>
                          <w:rPr>
                            <w:rFonts w:ascii="Cambria Math" w:hAnsi="Cambria Math"/>
                            <w:color w:val="000000" w:themeColor="text1"/>
                          </w:rPr>
                          <m:t>j</m:t>
                        </m:r>
                      </m:sub>
                    </m:sSub>
                  </m:sub>
                </m:sSub>
                <m:d>
                  <m:dPr>
                    <m:ctrlPr>
                      <w:rPr>
                        <w:rFonts w:ascii="Cambria Math" w:hAnsi="Cambria Math"/>
                        <w:i/>
                        <w:color w:val="000000" w:themeColor="text1"/>
                      </w:rPr>
                    </m:ctrlPr>
                  </m:dPr>
                  <m:e>
                    <m:r>
                      <w:rPr>
                        <w:rFonts w:ascii="Cambria Math" w:hAnsi="Cambria Math"/>
                        <w:color w:val="000000" w:themeColor="text1"/>
                      </w:rPr>
                      <m:t>f</m:t>
                    </m:r>
                  </m:e>
                </m:d>
              </m:oMath>
            </m:oMathPara>
          </w:p>
        </w:tc>
        <w:tc>
          <w:tcPr>
            <w:tcW w:w="1170" w:type="dxa"/>
            <w:vAlign w:val="center"/>
          </w:tcPr>
          <w:p w14:paraId="532F134F" w14:textId="77777777" w:rsidR="00000682" w:rsidRPr="00A23153" w:rsidRDefault="00000682" w:rsidP="007D2F7F">
            <w:pPr>
              <w:contextualSpacing/>
              <w:jc w:val="center"/>
              <w:rPr>
                <w:color w:val="000000" w:themeColor="text1"/>
              </w:rPr>
            </w:pPr>
            <w:r w:rsidRPr="00A23153">
              <w:rPr>
                <w:color w:val="000000" w:themeColor="text1"/>
              </w:rPr>
              <w:t>All</w:t>
            </w:r>
          </w:p>
        </w:tc>
      </w:tr>
      <w:tr w:rsidR="002D6E30" w:rsidRPr="00AF3546" w14:paraId="1B574B75" w14:textId="77777777" w:rsidTr="007D2F7F">
        <w:tc>
          <w:tcPr>
            <w:tcW w:w="2718" w:type="dxa"/>
            <w:vAlign w:val="center"/>
          </w:tcPr>
          <w:p w14:paraId="5E60F655" w14:textId="77777777" w:rsidR="00000682" w:rsidRPr="00A23153" w:rsidRDefault="00000682" w:rsidP="007D2F7F">
            <w:pPr>
              <w:jc w:val="center"/>
              <w:rPr>
                <w:color w:val="000000" w:themeColor="text1"/>
              </w:rPr>
            </w:pPr>
            <w:r w:rsidRPr="00A23153">
              <w:rPr>
                <w:color w:val="000000" w:themeColor="text1"/>
              </w:rPr>
              <w:t>Mean</w:t>
            </w:r>
          </w:p>
        </w:tc>
        <w:tc>
          <w:tcPr>
            <w:tcW w:w="2160" w:type="dxa"/>
            <w:vAlign w:val="center"/>
          </w:tcPr>
          <w:p w14:paraId="48D70F64" w14:textId="77777777" w:rsidR="00000682" w:rsidRPr="00A23153" w:rsidRDefault="00000682" w:rsidP="007D2F7F">
            <w:pPr>
              <w:contextualSpacing/>
              <w:jc w:val="center"/>
              <w:rPr>
                <w:color w:val="000000" w:themeColor="text1"/>
              </w:rPr>
            </w:pPr>
            <w:r w:rsidRPr="00A23153">
              <w:rPr>
                <w:color w:val="000000" w:themeColor="text1"/>
              </w:rPr>
              <w:t>The mean value of the power</w:t>
            </w:r>
          </w:p>
        </w:tc>
        <w:tc>
          <w:tcPr>
            <w:tcW w:w="3780" w:type="dxa"/>
            <w:vAlign w:val="center"/>
          </w:tcPr>
          <w:p w14:paraId="7D765A79" w14:textId="77777777" w:rsidR="00000682" w:rsidRPr="00A23153" w:rsidRDefault="009C5769" w:rsidP="007D2F7F">
            <w:pPr>
              <w:jc w:val="center"/>
              <w:rPr>
                <w:color w:val="000000" w:themeColor="text1"/>
              </w:rPr>
            </w:pPr>
            <m:oMathPara>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P</m:t>
                        </m:r>
                      </m:e>
                      <m:sub>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i</m:t>
                            </m:r>
                          </m:sub>
                        </m:sSub>
                      </m:sub>
                    </m:sSub>
                  </m:e>
                </m:nary>
              </m:oMath>
            </m:oMathPara>
          </w:p>
        </w:tc>
        <w:tc>
          <w:tcPr>
            <w:tcW w:w="1170" w:type="dxa"/>
            <w:vAlign w:val="center"/>
          </w:tcPr>
          <w:p w14:paraId="4079CA6B" w14:textId="77777777" w:rsidR="00000682" w:rsidRPr="00A23153" w:rsidRDefault="00000682" w:rsidP="007D2F7F">
            <w:pPr>
              <w:contextualSpacing/>
              <w:jc w:val="center"/>
              <w:rPr>
                <w:color w:val="000000" w:themeColor="text1"/>
              </w:rPr>
            </w:pPr>
            <w:r w:rsidRPr="00A23153">
              <w:rPr>
                <w:color w:val="000000" w:themeColor="text1"/>
              </w:rPr>
              <w:t>All</w:t>
            </w:r>
          </w:p>
        </w:tc>
      </w:tr>
    </w:tbl>
    <w:p w14:paraId="7EF68025" w14:textId="77777777" w:rsidR="000D19CA" w:rsidRPr="00A23153" w:rsidRDefault="00BF05D2">
      <w:pPr>
        <w:spacing w:after="160" w:line="259" w:lineRule="auto"/>
        <w:rPr>
          <w:color w:val="000000" w:themeColor="text1"/>
        </w:rPr>
      </w:pPr>
      <w:r w:rsidRPr="00A23153">
        <w:rPr>
          <w:color w:val="000000" w:themeColor="text1"/>
        </w:rPr>
        <w:br w:type="page"/>
      </w:r>
    </w:p>
    <w:p w14:paraId="42527C20" w14:textId="77777777" w:rsidR="000D19CA" w:rsidRPr="00A23153" w:rsidRDefault="00BF05D2">
      <w:pPr>
        <w:jc w:val="center"/>
        <w:rPr>
          <w:rFonts w:cs="Times New Roman"/>
          <w:color w:val="000000" w:themeColor="text1"/>
        </w:rPr>
      </w:pPr>
      <w:bookmarkStart w:id="576" w:name="_Ref446345792"/>
      <w:bookmarkStart w:id="577" w:name="_Ref446000345"/>
      <w:bookmarkStart w:id="578" w:name="_Ref446345848"/>
      <w:bookmarkEnd w:id="576"/>
      <w:bookmarkEnd w:id="577"/>
      <w:bookmarkEnd w:id="578"/>
      <w:r w:rsidRPr="00A23153">
        <w:rPr>
          <w:rFonts w:cs="Times New Roman"/>
          <w:color w:val="000000" w:themeColor="text1"/>
        </w:rPr>
        <w:t>This page intentionally left blank</w:t>
      </w:r>
    </w:p>
    <w:p w14:paraId="71709CC8" w14:textId="77777777" w:rsidR="000D19CA" w:rsidRPr="00A23153" w:rsidRDefault="000D19CA">
      <w:pPr>
        <w:rPr>
          <w:rFonts w:cs="Times New Roman"/>
          <w:color w:val="000000" w:themeColor="text1"/>
        </w:rPr>
      </w:pPr>
    </w:p>
    <w:p w14:paraId="083B979A" w14:textId="77777777" w:rsidR="000D19CA" w:rsidRPr="00A23153" w:rsidRDefault="000D19CA">
      <w:pPr>
        <w:rPr>
          <w:rFonts w:cs="Times New Roman"/>
          <w:color w:val="000000" w:themeColor="text1"/>
        </w:rPr>
      </w:pPr>
    </w:p>
    <w:p w14:paraId="713394A2" w14:textId="77777777" w:rsidR="000D19CA" w:rsidRPr="00A23153" w:rsidRDefault="000D19CA">
      <w:pPr>
        <w:rPr>
          <w:rFonts w:cs="Times New Roman"/>
          <w:color w:val="000000" w:themeColor="text1"/>
        </w:rPr>
      </w:pPr>
    </w:p>
    <w:p w14:paraId="62D9F2B3" w14:textId="77777777" w:rsidR="000D19CA" w:rsidRPr="00A23153" w:rsidRDefault="000D19CA">
      <w:pPr>
        <w:rPr>
          <w:color w:val="000000" w:themeColor="text1"/>
        </w:rPr>
      </w:pPr>
    </w:p>
    <w:sectPr w:rsidR="000D19CA" w:rsidRPr="00A23153">
      <w:headerReference w:type="default" r:id="rId43"/>
      <w:footerReference w:type="default" r:id="rId44"/>
      <w:pgSz w:w="11906" w:h="16838"/>
      <w:pgMar w:top="2070" w:right="1440" w:bottom="1440" w:left="1440" w:header="708" w:footer="708" w:gutter="0"/>
      <w:cols w:space="720"/>
      <w:formProt w:val="0"/>
      <w:docGrid w:linePitch="360" w:charSpace="-204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5877C9" w14:textId="77777777" w:rsidR="00FA6693" w:rsidRDefault="00FA6693">
      <w:pPr>
        <w:spacing w:after="0" w:line="240" w:lineRule="auto"/>
      </w:pPr>
      <w:r>
        <w:separator/>
      </w:r>
    </w:p>
  </w:endnote>
  <w:endnote w:type="continuationSeparator" w:id="0">
    <w:p w14:paraId="316104D8" w14:textId="77777777" w:rsidR="00FA6693" w:rsidRDefault="00FA6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0000000000000000000"/>
    <w:charset w:val="80"/>
    <w:family w:val="roman"/>
    <w:notTrueType/>
    <w:pitch w:val="default"/>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Liberation Sans">
    <w:altName w:val="Arial"/>
    <w:charset w:val="00"/>
    <w:family w:val="swiss"/>
    <w:pitch w:val="variable"/>
  </w:font>
  <w:font w:name="Microsoft YaHei">
    <w:charset w:val="86"/>
    <w:family w:val="swiss"/>
    <w:pitch w:val="variable"/>
    <w:sig w:usb0="8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C4799" w14:textId="1FFA8A8A" w:rsidR="00E3480D" w:rsidRDefault="00E3480D">
    <w:pPr>
      <w:pStyle w:val="Footer"/>
      <w:jc w:val="center"/>
    </w:pPr>
    <w:r>
      <w:fldChar w:fldCharType="begin"/>
    </w:r>
    <w:r>
      <w:instrText>PAGE</w:instrText>
    </w:r>
    <w:r>
      <w:fldChar w:fldCharType="separate"/>
    </w:r>
    <w:r w:rsidR="009C5769">
      <w:rPr>
        <w:noProof/>
      </w:rPr>
      <w:t>8</w:t>
    </w:r>
    <w:r>
      <w:fldChar w:fldCharType="end"/>
    </w:r>
  </w:p>
  <w:p w14:paraId="0063AF1F" w14:textId="77777777" w:rsidR="00E3480D" w:rsidRDefault="00E3480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721AD" w14:textId="5D24358E" w:rsidR="00E3480D" w:rsidRDefault="00E3480D">
    <w:pPr>
      <w:pStyle w:val="Footer"/>
      <w:jc w:val="center"/>
    </w:pPr>
    <w:r>
      <w:fldChar w:fldCharType="begin"/>
    </w:r>
    <w:r>
      <w:instrText>PAGE</w:instrText>
    </w:r>
    <w:r>
      <w:fldChar w:fldCharType="separate"/>
    </w:r>
    <w:r w:rsidR="009C5769">
      <w:rPr>
        <w:noProof/>
      </w:rPr>
      <w:t>31</w:t>
    </w:r>
    <w:r>
      <w:fldChar w:fldCharType="end"/>
    </w:r>
  </w:p>
  <w:p w14:paraId="1323B827" w14:textId="77777777" w:rsidR="00E3480D" w:rsidRDefault="00E3480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1528F" w14:textId="223F29C0" w:rsidR="00E3480D" w:rsidRDefault="00E3480D">
    <w:pPr>
      <w:pStyle w:val="Footer"/>
      <w:jc w:val="center"/>
    </w:pPr>
    <w:r>
      <w:fldChar w:fldCharType="begin"/>
    </w:r>
    <w:r>
      <w:instrText>PAGE</w:instrText>
    </w:r>
    <w:r>
      <w:fldChar w:fldCharType="separate"/>
    </w:r>
    <w:r w:rsidR="00705C2E">
      <w:rPr>
        <w:noProof/>
      </w:rPr>
      <w:t>70</w:t>
    </w:r>
    <w:r>
      <w:fldChar w:fldCharType="end"/>
    </w:r>
  </w:p>
  <w:p w14:paraId="7D491F59" w14:textId="77777777" w:rsidR="00E3480D" w:rsidRDefault="00E348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B5A85" w14:textId="77777777" w:rsidR="00FA6693" w:rsidRDefault="00FA6693">
      <w:pPr>
        <w:spacing w:after="0" w:line="240" w:lineRule="auto"/>
      </w:pPr>
      <w:r>
        <w:separator/>
      </w:r>
    </w:p>
  </w:footnote>
  <w:footnote w:type="continuationSeparator" w:id="0">
    <w:p w14:paraId="63BE3C1F" w14:textId="77777777" w:rsidR="00FA6693" w:rsidRDefault="00FA669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B17EC" w14:textId="77777777" w:rsidR="00E3480D" w:rsidRDefault="00E3480D">
    <w:pPr>
      <w:pStyle w:val="Header"/>
    </w:pPr>
    <w:r>
      <w:rPr>
        <w:noProof/>
      </w:rPr>
      <w:drawing>
        <wp:anchor distT="36195" distB="36195" distL="36195" distR="36195" simplePos="0" relativeHeight="251651072" behindDoc="1" locked="0" layoutInCell="1" allowOverlap="1" wp14:anchorId="7D08ABCB" wp14:editId="50B383BF">
          <wp:simplePos x="0" y="0"/>
          <wp:positionH relativeFrom="page">
            <wp:posOffset>5706110</wp:posOffset>
          </wp:positionH>
          <wp:positionV relativeFrom="paragraph">
            <wp:posOffset>-417830</wp:posOffset>
          </wp:positionV>
          <wp:extent cx="1837055" cy="882015"/>
          <wp:effectExtent l="0" t="0" r="0" b="0"/>
          <wp:wrapNone/>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
                  <a:stretch>
                    <a:fillRect/>
                  </a:stretch>
                </pic:blipFill>
                <pic:spPr bwMode="auto">
                  <a:xfrm>
                    <a:off x="0" y="0"/>
                    <a:ext cx="1837055" cy="882015"/>
                  </a:xfrm>
                  <a:prstGeom prst="rect">
                    <a:avLst/>
                  </a:prstGeom>
                </pic:spPr>
              </pic:pic>
            </a:graphicData>
          </a:graphic>
        </wp:anchor>
      </w:drawing>
    </w:r>
    <w:r>
      <w:rPr>
        <w:noProof/>
      </w:rPr>
      <mc:AlternateContent>
        <mc:Choice Requires="wps">
          <w:drawing>
            <wp:anchor distT="0" distB="0" distL="114300" distR="114300" simplePos="0" relativeHeight="251654144" behindDoc="0" locked="0" layoutInCell="1" allowOverlap="1" wp14:anchorId="11D20E6E" wp14:editId="428055D9">
              <wp:simplePos x="0" y="0"/>
              <wp:positionH relativeFrom="column">
                <wp:posOffset>0</wp:posOffset>
              </wp:positionH>
              <wp:positionV relativeFrom="paragraph">
                <wp:posOffset>0</wp:posOffset>
              </wp:positionV>
              <wp:extent cx="635000" cy="635000"/>
              <wp:effectExtent l="9525" t="9525" r="12700" b="12700"/>
              <wp:wrapNone/>
              <wp:docPr id="7"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419250" id="shapetype_136"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" path="m,l21600,em,21600r21600,e">
              <v:stroke joinstyle="miter"/>
              <v:path o:connecttype="custom" o:connectlocs="0,0;635000,0;0,635000;635000,635000" o:connectangles="0,0,0,0"/>
              <o:lock v:ext="edit" selection="t"/>
            </v:shape>
          </w:pict>
        </mc:Fallback>
      </mc:AlternateContent>
    </w:r>
    <w:r>
      <w:rPr>
        <w:noProof/>
      </w:rPr>
      <mc:AlternateContent>
        <mc:Choice Requires="wps">
          <w:drawing>
            <wp:anchor distT="0" distB="0" distL="114300" distR="114300" simplePos="0" relativeHeight="251666432" behindDoc="0" locked="0" layoutInCell="1" allowOverlap="1" wp14:anchorId="506A2F09" wp14:editId="149B57DF">
              <wp:simplePos x="0" y="0"/>
              <wp:positionH relativeFrom="column">
                <wp:align>center</wp:align>
              </wp:positionH>
              <wp:positionV relativeFrom="margin">
                <wp:align>center</wp:align>
              </wp:positionV>
              <wp:extent cx="5234940" cy="3140075"/>
              <wp:effectExtent l="0" t="1143000" r="0" b="650875"/>
              <wp:wrapNone/>
              <wp:docPr id="8"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5234940" cy="3140075"/>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0" y="0"/>
                            </a:moveTo>
                            <a:lnTo>
                              <a:pt x="21600" y="0"/>
                            </a:lnTo>
                          </a:path>
                          <a:path w="21600" h="21600">
                            <a:moveTo>
                              <a:pt x="0" y="21600"/>
                            </a:moveTo>
                            <a:lnTo>
                              <a:pt x="21600" y="21600"/>
                            </a:lnTo>
                          </a:path>
                        </a:pathLst>
                      </a:custGeom>
                      <a:solidFill>
                        <a:srgbClr val="C0C0C0">
                          <a:alpha val="50000"/>
                        </a:srgbClr>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C60CB9" id="shape_0" o:spid="_x0000_s1026" style="position:absolute;margin-left:0;margin-top:0;width:412.2pt;height:247.25pt;rotation:-45;z-index:251666432;visibility:visible;mso-wrap-style:square;mso-width-percent:0;mso-height-percent:0;mso-wrap-distance-left:9pt;mso-wrap-distance-top:0;mso-wrap-distance-right:9pt;mso-wrap-distance-bottom:0;mso-position-horizontal:center;mso-position-horizontal-relative:text;mso-position-vertical:center;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" path="m,l21600,em,21600r21600,e" fillcolor="silver" stroked="f" strokecolor="#3465a4">
              <v:fill opacity="32896f"/>
              <v:path o:connecttype="custom" o:connectlocs="0,0;5234940,0;0,3140075;5234940,3140075" o:connectangles="0,0,0,0" textboxrect="3163,3163,18437,18437"/>
              <w10:wrap anchory="margin"/>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E6CAD" w14:textId="77777777" w:rsidR="00E3480D" w:rsidRDefault="00E3480D">
    <w:pPr>
      <w:pStyle w:val="Header"/>
    </w:pPr>
    <w:r>
      <w:rPr>
        <w:noProof/>
      </w:rPr>
      <w:drawing>
        <wp:anchor distT="36195" distB="36195" distL="36195" distR="36195" simplePos="0" relativeHeight="251657216" behindDoc="1" locked="0" layoutInCell="1" allowOverlap="1" wp14:anchorId="766243A3" wp14:editId="32C9AD0A">
          <wp:simplePos x="0" y="0"/>
          <wp:positionH relativeFrom="page">
            <wp:posOffset>5706110</wp:posOffset>
          </wp:positionH>
          <wp:positionV relativeFrom="paragraph">
            <wp:posOffset>-417830</wp:posOffset>
          </wp:positionV>
          <wp:extent cx="1837055" cy="882015"/>
          <wp:effectExtent l="0" t="0" r="0" b="0"/>
          <wp:wrapNone/>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
                  <a:stretch>
                    <a:fillRect/>
                  </a:stretch>
                </pic:blipFill>
                <pic:spPr bwMode="auto">
                  <a:xfrm>
                    <a:off x="0" y="0"/>
                    <a:ext cx="1837055" cy="88201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E0036F7" wp14:editId="694995DE">
              <wp:simplePos x="0" y="0"/>
              <wp:positionH relativeFrom="column">
                <wp:posOffset>0</wp:posOffset>
              </wp:positionH>
              <wp:positionV relativeFrom="paragraph">
                <wp:posOffset>0</wp:posOffset>
              </wp:positionV>
              <wp:extent cx="635000" cy="635000"/>
              <wp:effectExtent l="9525" t="9525" r="12700" b="12700"/>
              <wp:wrapNone/>
              <wp:docPr id="9"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F3A484" id="shapetype_136"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" path="m,l21600,em,21600r21600,e">
              <v:stroke joinstyle="miter"/>
              <v:path o:connecttype="custom" o:connectlocs="0,0;635000,0;0,635000;635000,635000" o:connectangles="0,0,0,0"/>
              <o:lock v:ext="edit" selection="t"/>
            </v:shape>
          </w:pict>
        </mc:Fallback>
      </mc:AlternateContent>
    </w:r>
    <w:r>
      <w:rPr>
        <w:noProof/>
      </w:rPr>
      <mc:AlternateContent>
        <mc:Choice Requires="wps">
          <w:drawing>
            <wp:anchor distT="0" distB="0" distL="114300" distR="114300" simplePos="0" relativeHeight="251663360" behindDoc="0" locked="0" layoutInCell="1" allowOverlap="1" wp14:anchorId="47075478" wp14:editId="7F404BDE">
              <wp:simplePos x="0" y="0"/>
              <wp:positionH relativeFrom="column">
                <wp:align>center</wp:align>
              </wp:positionH>
              <wp:positionV relativeFrom="margin">
                <wp:align>center</wp:align>
              </wp:positionV>
              <wp:extent cx="5234940" cy="3140075"/>
              <wp:effectExtent l="0" t="1143000" r="0" b="650875"/>
              <wp:wrapNone/>
              <wp:docPr id="10"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5234940" cy="3140075"/>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0" y="0"/>
                            </a:moveTo>
                            <a:lnTo>
                              <a:pt x="21600" y="0"/>
                            </a:lnTo>
                          </a:path>
                          <a:path w="21600" h="21600">
                            <a:moveTo>
                              <a:pt x="0" y="21600"/>
                            </a:moveTo>
                            <a:lnTo>
                              <a:pt x="21600" y="21600"/>
                            </a:lnTo>
                          </a:path>
                        </a:pathLst>
                      </a:custGeom>
                      <a:solidFill>
                        <a:srgbClr val="C0C0C0">
                          <a:alpha val="50000"/>
                        </a:srgbClr>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23F3A9" id="shape_0" o:spid="_x0000_s1026" style="position:absolute;margin-left:0;margin-top:0;width:412.2pt;height:247.25pt;rotation:-45;z-index:251663360;visibility:visible;mso-wrap-style:square;mso-width-percent:0;mso-height-percent:0;mso-wrap-distance-left:9pt;mso-wrap-distance-top:0;mso-wrap-distance-right:9pt;mso-wrap-distance-bottom:0;mso-position-horizontal:center;mso-position-horizontal-relative:text;mso-position-vertical:center;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" path="m,l21600,em,21600r21600,e" fillcolor="silver" stroked="f" strokecolor="#3465a4">
              <v:fill opacity="32896f"/>
              <v:path o:connecttype="custom" o:connectlocs="0,0;5234940,0;0,3140075;5234940,3140075" o:connectangles="0,0,0,0" textboxrect="3163,3163,18437,18437"/>
              <w10:wrap anchory="margin"/>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579" w:name="__UnoMark__2_560003939"/>
  <w:bookmarkEnd w:id="579"/>
  <w:p w14:paraId="5E566EE6" w14:textId="77777777" w:rsidR="00E3480D" w:rsidRDefault="00E3480D">
    <w:pPr>
      <w:pStyle w:val="Header"/>
    </w:pPr>
    <w:r>
      <w:rPr>
        <w:noProof/>
      </w:rPr>
      <mc:AlternateContent>
        <mc:Choice Requires="wps">
          <w:drawing>
            <wp:anchor distT="0" distB="0" distL="113665" distR="114300" simplePos="0" relativeHeight="104" behindDoc="1" locked="0" layoutInCell="1" allowOverlap="1" wp14:anchorId="60AB8067" wp14:editId="2E69D9E4">
              <wp:simplePos x="0" y="0"/>
              <wp:positionH relativeFrom="column">
                <wp:posOffset>0</wp:posOffset>
              </wp:positionH>
              <wp:positionV relativeFrom="paragraph">
                <wp:posOffset>0</wp:posOffset>
              </wp:positionV>
              <wp:extent cx="635635" cy="635635"/>
              <wp:effectExtent l="9525" t="9525" r="12700" b="12700"/>
              <wp:wrapNone/>
              <wp:docPr id="11" name="shapetype_136"/>
              <wp:cNvGraphicFramePr/>
              <a:graphic xmlns:a="http://schemas.openxmlformats.org/drawingml/2006/main">
                <a:graphicData uri="http://schemas.microsoft.com/office/word/2010/wordprocessingShape">
                  <wps:wsp>
                    <wps:cNvSpPr/>
                    <wps:spPr>
                      <a:xfrm>
                        <a:off x="0" y="0"/>
                        <a:ext cx="635040" cy="635040"/>
                      </a:xfrm>
                      <a:custGeom>
                        <a:avLst/>
                        <a:gdLst/>
                        <a:ahLst/>
                        <a:cxnLst/>
                        <a:rect l="l" t="t" r="r" b="b"/>
                        <a:pathLst>
                          <a:path w="21600" h="21600">
                            <a:moveTo>
                              <a:pt x="0" y="0"/>
                            </a:moveTo>
                            <a:lnTo>
                              <a:pt x="21600" y="0"/>
                            </a:lnTo>
                            <a:moveTo>
                              <a:pt x="0" y="21600"/>
                            </a:moveTo>
                            <a:lnTo>
                              <a:pt x="21600" y="21600"/>
                            </a:lnTo>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1A3E84FC" id="shapetype_136" o:spid="_x0000_s1026" style="position:absolute;margin-left:0;margin-top:0;width:50.05pt;height:50.05pt;z-index:-503316376;visibility:visible;mso-wrap-style:square;mso-wrap-distance-left:8.95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" path="m,l21600,m,21600r21600,e" strokeweight=".26mm">
              <v:stroke joinstyle="miter"/>
              <v:path arrowok="t"/>
            </v:shape>
          </w:pict>
        </mc:Fallback>
      </mc:AlternateContent>
    </w:r>
    <w:r>
      <w:rPr>
        <w:noProof/>
      </w:rPr>
      <mc:AlternateContent>
        <mc:Choice Requires="wps">
          <w:drawing>
            <wp:anchor distT="0" distB="0" distL="114300" distR="114300" simplePos="0" relativeHeight="155" behindDoc="1" locked="0" layoutInCell="1" allowOverlap="1" wp14:anchorId="2DD8DDF1" wp14:editId="73C71F6B">
              <wp:simplePos x="0" y="0"/>
              <wp:positionH relativeFrom="column">
                <wp:align>center</wp:align>
              </wp:positionH>
              <wp:positionV relativeFrom="margin">
                <wp:align>center</wp:align>
              </wp:positionV>
              <wp:extent cx="5235575" cy="3140710"/>
              <wp:effectExtent l="0" t="1143000" r="0" b="650875"/>
              <wp:wrapNone/>
              <wp:docPr id="20" name="shape_0"/>
              <wp:cNvGraphicFramePr/>
              <a:graphic xmlns:a="http://schemas.openxmlformats.org/drawingml/2006/main">
                <a:graphicData uri="http://schemas.microsoft.com/office/word/2010/wordprocessingShape">
                  <wps:wsp>
                    <wps:cNvSpPr/>
                    <wps:spPr>
                      <a:xfrm rot="18900000">
                        <a:off x="0" y="0"/>
                        <a:ext cx="5235120" cy="3139920"/>
                      </a:xfrm>
                      <a:custGeom>
                        <a:avLst/>
                        <a:gdLst/>
                        <a:ahLst/>
                        <a:cxnLst/>
                        <a:rect l="l" t="t" r="r" b="b"/>
                        <a:pathLst>
                          <a:path w="21600" h="21600">
                            <a:moveTo>
                              <a:pt x="0" y="0"/>
                            </a:moveTo>
                            <a:lnTo>
                              <a:pt x="21600" y="0"/>
                            </a:lnTo>
                            <a:moveTo>
                              <a:pt x="0" y="21600"/>
                            </a:moveTo>
                            <a:lnTo>
                              <a:pt x="21600" y="21600"/>
                            </a:lnTo>
                          </a:path>
                        </a:pathLst>
                      </a:custGeom>
                      <a:solidFill>
                        <a:srgbClr val="C0C0C0">
                          <a:alpha val="50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4C7332B7" id="shape_0" o:spid="_x0000_s1026" style="position:absolute;margin-left:0;margin-top:0;width:412.25pt;height:247.3pt;rotation:-45;z-index:-503316325;visibility:visible;mso-wrap-style:square;mso-wrap-distance-left:9pt;mso-wrap-distance-top:0;mso-wrap-distance-right:9pt;mso-wrap-distance-bottom:0;mso-position-horizontal:center;mso-position-horizontal-relative:text;mso-position-vertical:center;mso-position-vertical-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" path="m,l21600,m,21600r21600,e" fillcolor="silver" stroked="f">
              <v:fill opacity="32896f"/>
              <v:path arrowok="t"/>
              <w10:wrap anchory="margin"/>
            </v:shape>
          </w:pict>
        </mc:Fallback>
      </mc:AlternateContent>
    </w:r>
    <w:r>
      <w:rPr>
        <w:noProof/>
      </w:rPr>
      <w:drawing>
        <wp:anchor distT="36195" distB="36195" distL="36195" distR="36195" simplePos="0" relativeHeight="53" behindDoc="1" locked="0" layoutInCell="1" allowOverlap="1" wp14:anchorId="390D46E7" wp14:editId="4D65EFA6">
          <wp:simplePos x="0" y="0"/>
          <wp:positionH relativeFrom="page">
            <wp:posOffset>5706110</wp:posOffset>
          </wp:positionH>
          <wp:positionV relativeFrom="paragraph">
            <wp:posOffset>-417830</wp:posOffset>
          </wp:positionV>
          <wp:extent cx="1837055" cy="882015"/>
          <wp:effectExtent l="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noChangeArrowheads="1"/>
                  </pic:cNvPicPr>
                </pic:nvPicPr>
                <pic:blipFill>
                  <a:blip r:embed="rId1"/>
                  <a:stretch>
                    <a:fillRect/>
                  </a:stretch>
                </pic:blipFill>
                <pic:spPr bwMode="auto">
                  <a:xfrm>
                    <a:off x="0" y="0"/>
                    <a:ext cx="1837055" cy="88201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39D3DEB"/>
    <w:multiLevelType w:val="multilevel"/>
    <w:tmpl w:val="31ECA23E"/>
    <w:lvl w:ilvl="0">
      <w:start w:val="1"/>
      <w:numFmt w:val="bullet"/>
      <w:lvlText w:val=""/>
      <w:lvlJc w:val="left"/>
      <w:pPr>
        <w:ind w:left="432" w:hanging="432"/>
      </w:pPr>
      <w:rPr>
        <w:rFonts w:ascii="Symbol" w:hAnsi="Symbol" w:hint="default"/>
      </w:rPr>
    </w:lvl>
    <w:lvl w:ilvl="1">
      <w:start w:val="1"/>
      <w:numFmt w:val="decimal"/>
      <w:lvlText w:val="%1.%2"/>
      <w:lvlJc w:val="left"/>
      <w:pPr>
        <w:ind w:left="552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6D309F3"/>
    <w:multiLevelType w:val="hybridMultilevel"/>
    <w:tmpl w:val="E6722DAC"/>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
    <w:nsid w:val="0BD4775A"/>
    <w:multiLevelType w:val="multilevel"/>
    <w:tmpl w:val="2F507614"/>
    <w:lvl w:ilvl="0">
      <w:start w:val="1"/>
      <w:numFmt w:val="bullet"/>
      <w:lvlText w:val="-"/>
      <w:lvlJc w:val="left"/>
      <w:pPr>
        <w:ind w:left="720" w:hanging="360"/>
      </w:pPr>
      <w:rPr>
        <w:rFonts w:ascii="Calibri" w:hAnsi="Calibri"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EDC2DC7"/>
    <w:multiLevelType w:val="multilevel"/>
    <w:tmpl w:val="46DAA98C"/>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0A302BA"/>
    <w:multiLevelType w:val="hybridMultilevel"/>
    <w:tmpl w:val="8E967152"/>
    <w:lvl w:ilvl="0" w:tplc="0D42F416">
      <w:start w:val="4"/>
      <w:numFmt w:val="bullet"/>
      <w:lvlText w:val="-"/>
      <w:lvlJc w:val="left"/>
      <w:pPr>
        <w:ind w:left="720" w:hanging="360"/>
      </w:pPr>
      <w:rPr>
        <w:rFonts w:ascii="Calibri" w:eastAsia="Calibr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A02E9C"/>
    <w:multiLevelType w:val="hybridMultilevel"/>
    <w:tmpl w:val="87067FE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nsid w:val="147874E5"/>
    <w:multiLevelType w:val="hybridMultilevel"/>
    <w:tmpl w:val="AADC515C"/>
    <w:lvl w:ilvl="0" w:tplc="099E6B2A">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137A8B"/>
    <w:multiLevelType w:val="hybridMultilevel"/>
    <w:tmpl w:val="64CE99CE"/>
    <w:lvl w:ilvl="0" w:tplc="0409000F">
      <w:start w:val="1"/>
      <w:numFmt w:val="decimal"/>
      <w:lvlText w:val="%1."/>
      <w:lvlJc w:val="left"/>
      <w:pPr>
        <w:ind w:left="1296"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nsid w:val="17294436"/>
    <w:multiLevelType w:val="hybridMultilevel"/>
    <w:tmpl w:val="3F9A8390"/>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
    <w:nsid w:val="181212F1"/>
    <w:multiLevelType w:val="multilevel"/>
    <w:tmpl w:val="B30C4358"/>
    <w:lvl w:ilvl="0">
      <w:start w:val="4"/>
      <w:numFmt w:val="decimal"/>
      <w:lvlText w:val="%1"/>
      <w:lvlJc w:val="left"/>
      <w:pPr>
        <w:ind w:left="390" w:hanging="390"/>
      </w:pPr>
      <w:rPr>
        <w:rFonts w:hint="default"/>
      </w:rPr>
    </w:lvl>
    <w:lvl w:ilvl="1">
      <w:start w:val="4"/>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930" w:hanging="1080"/>
      </w:pPr>
      <w:rPr>
        <w:rFonts w:hint="default"/>
      </w:rPr>
    </w:lvl>
    <w:lvl w:ilvl="4">
      <w:start w:val="1"/>
      <w:numFmt w:val="decimal"/>
      <w:lvlText w:val="%1.%2.%3.%4.%5"/>
      <w:lvlJc w:val="left"/>
      <w:pPr>
        <w:ind w:left="20880" w:hanging="1080"/>
      </w:pPr>
      <w:rPr>
        <w:rFonts w:hint="default"/>
      </w:rPr>
    </w:lvl>
    <w:lvl w:ilvl="5">
      <w:start w:val="1"/>
      <w:numFmt w:val="decimal"/>
      <w:lvlText w:val="%1.%2.%3.%4.%5.%6"/>
      <w:lvlJc w:val="left"/>
      <w:pPr>
        <w:ind w:left="26190" w:hanging="1440"/>
      </w:pPr>
      <w:rPr>
        <w:rFonts w:hint="default"/>
      </w:rPr>
    </w:lvl>
    <w:lvl w:ilvl="6">
      <w:start w:val="1"/>
      <w:numFmt w:val="decimal"/>
      <w:lvlText w:val="%1.%2.%3.%4.%5.%6.%7"/>
      <w:lvlJc w:val="left"/>
      <w:pPr>
        <w:ind w:left="31140" w:hanging="1440"/>
      </w:pPr>
      <w:rPr>
        <w:rFonts w:hint="default"/>
      </w:rPr>
    </w:lvl>
    <w:lvl w:ilvl="7">
      <w:start w:val="1"/>
      <w:numFmt w:val="decimal"/>
      <w:lvlText w:val="%1.%2.%3.%4.%5.%6.%7.%8"/>
      <w:lvlJc w:val="left"/>
      <w:pPr>
        <w:ind w:left="-29086" w:hanging="1800"/>
      </w:pPr>
      <w:rPr>
        <w:rFonts w:hint="default"/>
      </w:rPr>
    </w:lvl>
    <w:lvl w:ilvl="8">
      <w:start w:val="1"/>
      <w:numFmt w:val="decimal"/>
      <w:lvlText w:val="%1.%2.%3.%4.%5.%6.%7.%8.%9"/>
      <w:lvlJc w:val="left"/>
      <w:pPr>
        <w:ind w:left="-24136" w:hanging="1800"/>
      </w:pPr>
      <w:rPr>
        <w:rFonts w:hint="default"/>
      </w:rPr>
    </w:lvl>
  </w:abstractNum>
  <w:abstractNum w:abstractNumId="12">
    <w:nsid w:val="18A8182A"/>
    <w:multiLevelType w:val="multilevel"/>
    <w:tmpl w:val="62CCB7F6"/>
    <w:lvl w:ilvl="0">
      <w:start w:val="1"/>
      <w:numFmt w:val="decimal"/>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1B042BA1"/>
    <w:multiLevelType w:val="multilevel"/>
    <w:tmpl w:val="E0D6FAA8"/>
    <w:lvl w:ilvl="0">
      <w:start w:val="1"/>
      <w:numFmt w:val="bullet"/>
      <w:lvlText w:val=""/>
      <w:lvlJc w:val="left"/>
      <w:pPr>
        <w:tabs>
          <w:tab w:val="num" w:pos="1296"/>
        </w:tabs>
        <w:ind w:left="1296" w:hanging="360"/>
      </w:pPr>
      <w:rPr>
        <w:rFonts w:ascii="Wingdings" w:hAnsi="Wingdings" w:cs="Wingdings" w:hint="default"/>
      </w:rPr>
    </w:lvl>
    <w:lvl w:ilvl="1">
      <w:start w:val="1"/>
      <w:numFmt w:val="bullet"/>
      <w:lvlText w:val="◦"/>
      <w:lvlJc w:val="left"/>
      <w:pPr>
        <w:tabs>
          <w:tab w:val="num" w:pos="1656"/>
        </w:tabs>
        <w:ind w:left="1656" w:hanging="360"/>
      </w:pPr>
      <w:rPr>
        <w:rFonts w:ascii="OpenSymbol" w:hAnsi="OpenSymbol" w:cs="OpenSymbol" w:hint="default"/>
      </w:rPr>
    </w:lvl>
    <w:lvl w:ilvl="2">
      <w:start w:val="1"/>
      <w:numFmt w:val="bullet"/>
      <w:lvlText w:val="▪"/>
      <w:lvlJc w:val="left"/>
      <w:pPr>
        <w:tabs>
          <w:tab w:val="num" w:pos="2016"/>
        </w:tabs>
        <w:ind w:left="2016" w:hanging="360"/>
      </w:pPr>
      <w:rPr>
        <w:rFonts w:ascii="OpenSymbol" w:hAnsi="OpenSymbol" w:cs="OpenSymbol" w:hint="default"/>
      </w:rPr>
    </w:lvl>
    <w:lvl w:ilvl="3">
      <w:start w:val="1"/>
      <w:numFmt w:val="bullet"/>
      <w:lvlText w:val=""/>
      <w:lvlJc w:val="left"/>
      <w:pPr>
        <w:tabs>
          <w:tab w:val="num" w:pos="2376"/>
        </w:tabs>
        <w:ind w:left="2376" w:hanging="360"/>
      </w:pPr>
      <w:rPr>
        <w:rFonts w:ascii="Symbol" w:hAnsi="Symbol" w:cs="OpenSymbol" w:hint="default"/>
      </w:rPr>
    </w:lvl>
    <w:lvl w:ilvl="4">
      <w:start w:val="1"/>
      <w:numFmt w:val="bullet"/>
      <w:lvlText w:val="◦"/>
      <w:lvlJc w:val="left"/>
      <w:pPr>
        <w:tabs>
          <w:tab w:val="num" w:pos="2736"/>
        </w:tabs>
        <w:ind w:left="2736" w:hanging="360"/>
      </w:pPr>
      <w:rPr>
        <w:rFonts w:ascii="OpenSymbol" w:hAnsi="OpenSymbol" w:cs="OpenSymbol" w:hint="default"/>
      </w:rPr>
    </w:lvl>
    <w:lvl w:ilvl="5">
      <w:start w:val="1"/>
      <w:numFmt w:val="bullet"/>
      <w:lvlText w:val="▪"/>
      <w:lvlJc w:val="left"/>
      <w:pPr>
        <w:tabs>
          <w:tab w:val="num" w:pos="3096"/>
        </w:tabs>
        <w:ind w:left="3096" w:hanging="360"/>
      </w:pPr>
      <w:rPr>
        <w:rFonts w:ascii="OpenSymbol" w:hAnsi="OpenSymbol" w:cs="OpenSymbol" w:hint="default"/>
      </w:rPr>
    </w:lvl>
    <w:lvl w:ilvl="6">
      <w:start w:val="1"/>
      <w:numFmt w:val="bullet"/>
      <w:lvlText w:val=""/>
      <w:lvlJc w:val="left"/>
      <w:pPr>
        <w:tabs>
          <w:tab w:val="num" w:pos="3456"/>
        </w:tabs>
        <w:ind w:left="3456" w:hanging="360"/>
      </w:pPr>
      <w:rPr>
        <w:rFonts w:ascii="Symbol" w:hAnsi="Symbol" w:cs="OpenSymbol" w:hint="default"/>
      </w:rPr>
    </w:lvl>
    <w:lvl w:ilvl="7">
      <w:start w:val="1"/>
      <w:numFmt w:val="bullet"/>
      <w:lvlText w:val="◦"/>
      <w:lvlJc w:val="left"/>
      <w:pPr>
        <w:tabs>
          <w:tab w:val="num" w:pos="3816"/>
        </w:tabs>
        <w:ind w:left="3816" w:hanging="360"/>
      </w:pPr>
      <w:rPr>
        <w:rFonts w:ascii="OpenSymbol" w:hAnsi="OpenSymbol" w:cs="OpenSymbol" w:hint="default"/>
      </w:rPr>
    </w:lvl>
    <w:lvl w:ilvl="8">
      <w:start w:val="1"/>
      <w:numFmt w:val="bullet"/>
      <w:lvlText w:val="▪"/>
      <w:lvlJc w:val="left"/>
      <w:pPr>
        <w:tabs>
          <w:tab w:val="num" w:pos="4176"/>
        </w:tabs>
        <w:ind w:left="4176" w:hanging="360"/>
      </w:pPr>
      <w:rPr>
        <w:rFonts w:ascii="OpenSymbol" w:hAnsi="OpenSymbol" w:cs="OpenSymbol" w:hint="default"/>
      </w:rPr>
    </w:lvl>
  </w:abstractNum>
  <w:abstractNum w:abstractNumId="14">
    <w:nsid w:val="27965737"/>
    <w:multiLevelType w:val="multilevel"/>
    <w:tmpl w:val="30A48A7C"/>
    <w:lvl w:ilvl="0">
      <w:start w:val="5"/>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930" w:hanging="1080"/>
      </w:pPr>
      <w:rPr>
        <w:rFonts w:hint="default"/>
      </w:rPr>
    </w:lvl>
    <w:lvl w:ilvl="4">
      <w:start w:val="1"/>
      <w:numFmt w:val="decimal"/>
      <w:lvlText w:val="%1.%2.%3.%4.%5"/>
      <w:lvlJc w:val="left"/>
      <w:pPr>
        <w:ind w:left="20880" w:hanging="1080"/>
      </w:pPr>
      <w:rPr>
        <w:rFonts w:hint="default"/>
      </w:rPr>
    </w:lvl>
    <w:lvl w:ilvl="5">
      <w:start w:val="1"/>
      <w:numFmt w:val="decimal"/>
      <w:lvlText w:val="%1.%2.%3.%4.%5.%6"/>
      <w:lvlJc w:val="left"/>
      <w:pPr>
        <w:ind w:left="26190" w:hanging="1440"/>
      </w:pPr>
      <w:rPr>
        <w:rFonts w:hint="default"/>
      </w:rPr>
    </w:lvl>
    <w:lvl w:ilvl="6">
      <w:start w:val="1"/>
      <w:numFmt w:val="decimal"/>
      <w:lvlText w:val="%1.%2.%3.%4.%5.%6.%7"/>
      <w:lvlJc w:val="left"/>
      <w:pPr>
        <w:ind w:left="31140" w:hanging="1440"/>
      </w:pPr>
      <w:rPr>
        <w:rFonts w:hint="default"/>
      </w:rPr>
    </w:lvl>
    <w:lvl w:ilvl="7">
      <w:start w:val="1"/>
      <w:numFmt w:val="decimal"/>
      <w:lvlText w:val="%1.%2.%3.%4.%5.%6.%7.%8"/>
      <w:lvlJc w:val="left"/>
      <w:pPr>
        <w:ind w:left="-29086" w:hanging="1800"/>
      </w:pPr>
      <w:rPr>
        <w:rFonts w:hint="default"/>
      </w:rPr>
    </w:lvl>
    <w:lvl w:ilvl="8">
      <w:start w:val="1"/>
      <w:numFmt w:val="decimal"/>
      <w:lvlText w:val="%1.%2.%3.%4.%5.%6.%7.%8.%9"/>
      <w:lvlJc w:val="left"/>
      <w:pPr>
        <w:ind w:left="-23776" w:hanging="2160"/>
      </w:pPr>
      <w:rPr>
        <w:rFonts w:hint="default"/>
      </w:rPr>
    </w:lvl>
  </w:abstractNum>
  <w:abstractNum w:abstractNumId="15">
    <w:nsid w:val="2D0016BE"/>
    <w:multiLevelType w:val="hybridMultilevel"/>
    <w:tmpl w:val="46CA2C58"/>
    <w:lvl w:ilvl="0" w:tplc="23586258">
      <w:start w:val="1"/>
      <w:numFmt w:val="bullet"/>
      <w:lvlText w:val=""/>
      <w:lvlJc w:val="left"/>
      <w:pPr>
        <w:ind w:left="1800" w:hanging="360"/>
      </w:pPr>
      <w:rPr>
        <w:rFonts w:ascii="Wingdings" w:eastAsiaTheme="majorEastAsia" w:hAnsi="Wingdings" w:cstheme="maj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01D7AC6"/>
    <w:multiLevelType w:val="multilevel"/>
    <w:tmpl w:val="868C3B28"/>
    <w:lvl w:ilvl="0">
      <w:start w:val="1"/>
      <w:numFmt w:val="bullet"/>
      <w:lvlText w:val="-"/>
      <w:lvlJc w:val="left"/>
      <w:pPr>
        <w:ind w:left="765" w:hanging="360"/>
      </w:pPr>
      <w:rPr>
        <w:rFonts w:ascii="Calibri" w:hAnsi="Calibri" w:cs="Tahoma"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17">
    <w:nsid w:val="32A10A2B"/>
    <w:multiLevelType w:val="hybridMultilevel"/>
    <w:tmpl w:val="CD746A24"/>
    <w:lvl w:ilvl="0" w:tplc="9FE006BC">
      <w:numFmt w:val="bullet"/>
      <w:lvlText w:val=""/>
      <w:lvlJc w:val="left"/>
      <w:pPr>
        <w:ind w:left="720" w:hanging="360"/>
      </w:pPr>
      <w:rPr>
        <w:rFonts w:ascii="Wingdings" w:eastAsia="MS Gothic"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E57F29"/>
    <w:multiLevelType w:val="hybridMultilevel"/>
    <w:tmpl w:val="14C64E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0124B8"/>
    <w:multiLevelType w:val="hybridMultilevel"/>
    <w:tmpl w:val="B30A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C8302A"/>
    <w:multiLevelType w:val="hybridMultilevel"/>
    <w:tmpl w:val="6C2896A4"/>
    <w:lvl w:ilvl="0" w:tplc="AA4E0912">
      <w:start w:val="1"/>
      <w:numFmt w:val="bullet"/>
      <w:lvlText w:val="-"/>
      <w:lvlJc w:val="left"/>
      <w:pPr>
        <w:ind w:left="720" w:hanging="360"/>
      </w:pPr>
      <w:rPr>
        <w:rFonts w:ascii="Calibri" w:eastAsia="Calibr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A9683B"/>
    <w:multiLevelType w:val="hybridMultilevel"/>
    <w:tmpl w:val="DC844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4D75E5"/>
    <w:multiLevelType w:val="hybridMultilevel"/>
    <w:tmpl w:val="36ACDB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23043F7"/>
    <w:multiLevelType w:val="multilevel"/>
    <w:tmpl w:val="1B1C5E1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4">
    <w:nsid w:val="52BD5480"/>
    <w:multiLevelType w:val="hybridMultilevel"/>
    <w:tmpl w:val="C12C4EF4"/>
    <w:lvl w:ilvl="0" w:tplc="7DBE77FE">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5A121C"/>
    <w:multiLevelType w:val="hybridMultilevel"/>
    <w:tmpl w:val="F1C6BC70"/>
    <w:lvl w:ilvl="0" w:tplc="A322DE8A">
      <w:start w:val="1"/>
      <w:numFmt w:val="bullet"/>
      <w:lvlText w:val=""/>
      <w:lvlJc w:val="left"/>
      <w:pPr>
        <w:ind w:left="1800" w:hanging="360"/>
      </w:pPr>
      <w:rPr>
        <w:rFonts w:ascii="Wingdings" w:eastAsiaTheme="majorEastAsia" w:hAnsi="Wingdings" w:cstheme="maj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8A87978"/>
    <w:multiLevelType w:val="hybridMultilevel"/>
    <w:tmpl w:val="AAD2D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7916226"/>
    <w:multiLevelType w:val="hybridMultilevel"/>
    <w:tmpl w:val="275C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382630"/>
    <w:multiLevelType w:val="hybridMultilevel"/>
    <w:tmpl w:val="64CE99CE"/>
    <w:lvl w:ilvl="0" w:tplc="0409000F">
      <w:start w:val="1"/>
      <w:numFmt w:val="decimal"/>
      <w:lvlText w:val="%1."/>
      <w:lvlJc w:val="left"/>
      <w:pPr>
        <w:ind w:left="1296"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nsid w:val="71017DEF"/>
    <w:multiLevelType w:val="multilevel"/>
    <w:tmpl w:val="09E4F0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73BC4B91"/>
    <w:multiLevelType w:val="hybridMultilevel"/>
    <w:tmpl w:val="6F7C5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76531C90"/>
    <w:multiLevelType w:val="multilevel"/>
    <w:tmpl w:val="D486A6D0"/>
    <w:lvl w:ilvl="0">
      <w:start w:val="1"/>
      <w:numFmt w:val="decimal"/>
      <w:lvlText w:val="%1"/>
      <w:lvlJc w:val="left"/>
      <w:pPr>
        <w:ind w:left="432" w:hanging="432"/>
      </w:pPr>
    </w:lvl>
    <w:lvl w:ilvl="1">
      <w:start w:val="1"/>
      <w:numFmt w:val="decimal"/>
      <w:lvlText w:val="%1.%2"/>
      <w:lvlJc w:val="left"/>
      <w:pPr>
        <w:ind w:left="552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76A55B93"/>
    <w:multiLevelType w:val="hybridMultilevel"/>
    <w:tmpl w:val="3F9A8390"/>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start w:val="1"/>
      <w:numFmt w:val="decimal"/>
      <w:lvlText w:val="%4."/>
      <w:lvlJc w:val="left"/>
      <w:pPr>
        <w:ind w:left="3285" w:hanging="360"/>
      </w:pPr>
    </w:lvl>
    <w:lvl w:ilvl="4" w:tplc="04090019">
      <w:start w:val="1"/>
      <w:numFmt w:val="lowerLetter"/>
      <w:lvlText w:val="%5."/>
      <w:lvlJc w:val="left"/>
      <w:pPr>
        <w:ind w:left="4005" w:hanging="360"/>
      </w:pPr>
    </w:lvl>
    <w:lvl w:ilvl="5" w:tplc="0409001B">
      <w:start w:val="1"/>
      <w:numFmt w:val="lowerRoman"/>
      <w:lvlText w:val="%6."/>
      <w:lvlJc w:val="right"/>
      <w:pPr>
        <w:ind w:left="4725" w:hanging="180"/>
      </w:pPr>
    </w:lvl>
    <w:lvl w:ilvl="6" w:tplc="0409000F">
      <w:start w:val="1"/>
      <w:numFmt w:val="decimal"/>
      <w:lvlText w:val="%7."/>
      <w:lvlJc w:val="left"/>
      <w:pPr>
        <w:ind w:left="5445" w:hanging="360"/>
      </w:pPr>
    </w:lvl>
    <w:lvl w:ilvl="7" w:tplc="04090019">
      <w:start w:val="1"/>
      <w:numFmt w:val="lowerLetter"/>
      <w:lvlText w:val="%8."/>
      <w:lvlJc w:val="left"/>
      <w:pPr>
        <w:ind w:left="6165" w:hanging="360"/>
      </w:pPr>
    </w:lvl>
    <w:lvl w:ilvl="8" w:tplc="0409001B">
      <w:start w:val="1"/>
      <w:numFmt w:val="lowerRoman"/>
      <w:lvlText w:val="%9."/>
      <w:lvlJc w:val="right"/>
      <w:pPr>
        <w:ind w:left="6885" w:hanging="180"/>
      </w:pPr>
    </w:lvl>
  </w:abstractNum>
  <w:abstractNum w:abstractNumId="33">
    <w:nsid w:val="798D5A24"/>
    <w:multiLevelType w:val="multilevel"/>
    <w:tmpl w:val="DD4AE4CC"/>
    <w:lvl w:ilvl="0">
      <w:start w:val="4"/>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nsid w:val="7C6C13E4"/>
    <w:multiLevelType w:val="multilevel"/>
    <w:tmpl w:val="6EBEC9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16"/>
  </w:num>
  <w:num w:numId="4">
    <w:abstractNumId w:val="29"/>
  </w:num>
  <w:num w:numId="5">
    <w:abstractNumId w:val="34"/>
  </w:num>
  <w:num w:numId="6">
    <w:abstractNumId w:val="13"/>
  </w:num>
  <w:num w:numId="7">
    <w:abstractNumId w:val="23"/>
  </w:num>
  <w:num w:numId="8">
    <w:abstractNumId w:val="12"/>
  </w:num>
  <w:num w:numId="9">
    <w:abstractNumId w:val="0"/>
  </w:num>
  <w:num w:numId="10">
    <w:abstractNumId w:val="1"/>
  </w:num>
  <w:num w:numId="11">
    <w:abstractNumId w:val="2"/>
  </w:num>
  <w:num w:numId="12">
    <w:abstractNumId w:val="30"/>
  </w:num>
  <w:num w:numId="13">
    <w:abstractNumId w:val="26"/>
  </w:num>
  <w:num w:numId="14">
    <w:abstractNumId w:val="19"/>
  </w:num>
  <w:num w:numId="15">
    <w:abstractNumId w:val="20"/>
  </w:num>
  <w:num w:numId="16">
    <w:abstractNumId w:val="6"/>
  </w:num>
  <w:num w:numId="17">
    <w:abstractNumId w:val="18"/>
  </w:num>
  <w:num w:numId="18">
    <w:abstractNumId w:val="15"/>
  </w:num>
  <w:num w:numId="19">
    <w:abstractNumId w:val="25"/>
  </w:num>
  <w:num w:numId="20">
    <w:abstractNumId w:val="31"/>
  </w:num>
  <w:num w:numId="21">
    <w:abstractNumId w:val="17"/>
  </w:num>
  <w:num w:numId="22">
    <w:abstractNumId w:val="7"/>
  </w:num>
  <w:num w:numId="23">
    <w:abstractNumId w:val="28"/>
  </w:num>
  <w:num w:numId="24">
    <w:abstractNumId w:val="22"/>
  </w:num>
  <w:num w:numId="25">
    <w:abstractNumId w:val="24"/>
  </w:num>
  <w:num w:numId="26">
    <w:abstractNumId w:val="8"/>
  </w:num>
  <w:num w:numId="27">
    <w:abstractNumId w:val="21"/>
  </w:num>
  <w:num w:numId="28">
    <w:abstractNumId w:val="10"/>
  </w:num>
  <w:num w:numId="29">
    <w:abstractNumId w:val="3"/>
  </w:num>
  <w:num w:numId="30">
    <w:abstractNumId w:val="33"/>
  </w:num>
  <w:num w:numId="31">
    <w:abstractNumId w:val="11"/>
  </w:num>
  <w:num w:numId="32">
    <w:abstractNumId w:val="9"/>
  </w:num>
  <w:num w:numId="33">
    <w:abstractNumId w:val="27"/>
  </w:num>
  <w:num w:numId="34">
    <w:abstractNumId w:val="14"/>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 w:numId="45">
    <w:abstractNumId w:val="5"/>
  </w:num>
  <w:num w:numId="46">
    <w:abstractNumId w:val="5"/>
  </w:num>
  <w:num w:numId="47">
    <w:abstractNumId w:val="5"/>
  </w:num>
  <w:num w:numId="48">
    <w:abstractNumId w:val="5"/>
  </w:num>
  <w:num w:numId="49">
    <w:abstractNumId w:val="5"/>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proofState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9CA"/>
    <w:rsid w:val="0000004E"/>
    <w:rsid w:val="00000682"/>
    <w:rsid w:val="0000179F"/>
    <w:rsid w:val="00007666"/>
    <w:rsid w:val="00017FC7"/>
    <w:rsid w:val="00020BEF"/>
    <w:rsid w:val="00021B1A"/>
    <w:rsid w:val="00030521"/>
    <w:rsid w:val="000413AD"/>
    <w:rsid w:val="000424E4"/>
    <w:rsid w:val="00046FEE"/>
    <w:rsid w:val="00050680"/>
    <w:rsid w:val="00050704"/>
    <w:rsid w:val="00056033"/>
    <w:rsid w:val="000579C2"/>
    <w:rsid w:val="000607A7"/>
    <w:rsid w:val="00064E51"/>
    <w:rsid w:val="000663E9"/>
    <w:rsid w:val="00066CE9"/>
    <w:rsid w:val="00070C4C"/>
    <w:rsid w:val="0007192F"/>
    <w:rsid w:val="00074B08"/>
    <w:rsid w:val="00081BA8"/>
    <w:rsid w:val="0008783F"/>
    <w:rsid w:val="00087EC8"/>
    <w:rsid w:val="00095A81"/>
    <w:rsid w:val="000B0628"/>
    <w:rsid w:val="000B0ADD"/>
    <w:rsid w:val="000B2566"/>
    <w:rsid w:val="000B28E7"/>
    <w:rsid w:val="000B5261"/>
    <w:rsid w:val="000D19CA"/>
    <w:rsid w:val="000D3F4A"/>
    <w:rsid w:val="000D466F"/>
    <w:rsid w:val="000D5B6A"/>
    <w:rsid w:val="000D5F7F"/>
    <w:rsid w:val="000E5EBB"/>
    <w:rsid w:val="000F0F77"/>
    <w:rsid w:val="000F33B6"/>
    <w:rsid w:val="00102191"/>
    <w:rsid w:val="00106A58"/>
    <w:rsid w:val="0011269A"/>
    <w:rsid w:val="001155CC"/>
    <w:rsid w:val="00115C18"/>
    <w:rsid w:val="00124E5B"/>
    <w:rsid w:val="00130F3B"/>
    <w:rsid w:val="00141E9E"/>
    <w:rsid w:val="00150552"/>
    <w:rsid w:val="00152D88"/>
    <w:rsid w:val="001558D9"/>
    <w:rsid w:val="001630F4"/>
    <w:rsid w:val="00173DE8"/>
    <w:rsid w:val="00181C17"/>
    <w:rsid w:val="001849A4"/>
    <w:rsid w:val="0019543F"/>
    <w:rsid w:val="001A293B"/>
    <w:rsid w:val="001B427C"/>
    <w:rsid w:val="001B4C50"/>
    <w:rsid w:val="001C06CC"/>
    <w:rsid w:val="001C1742"/>
    <w:rsid w:val="001D7FFD"/>
    <w:rsid w:val="001E07FC"/>
    <w:rsid w:val="001E08EF"/>
    <w:rsid w:val="001F775E"/>
    <w:rsid w:val="002006D7"/>
    <w:rsid w:val="00203252"/>
    <w:rsid w:val="00204277"/>
    <w:rsid w:val="00205AEB"/>
    <w:rsid w:val="002100ED"/>
    <w:rsid w:val="00220BEB"/>
    <w:rsid w:val="00232292"/>
    <w:rsid w:val="0023490F"/>
    <w:rsid w:val="0024707F"/>
    <w:rsid w:val="002475EA"/>
    <w:rsid w:val="002512F3"/>
    <w:rsid w:val="00256E7E"/>
    <w:rsid w:val="0025777F"/>
    <w:rsid w:val="002658F1"/>
    <w:rsid w:val="00267831"/>
    <w:rsid w:val="002678A4"/>
    <w:rsid w:val="00276E95"/>
    <w:rsid w:val="00280FC8"/>
    <w:rsid w:val="002907BD"/>
    <w:rsid w:val="00290867"/>
    <w:rsid w:val="00290F83"/>
    <w:rsid w:val="002939CF"/>
    <w:rsid w:val="00296BF9"/>
    <w:rsid w:val="002A32A6"/>
    <w:rsid w:val="002A51C1"/>
    <w:rsid w:val="002B6A43"/>
    <w:rsid w:val="002C5BEB"/>
    <w:rsid w:val="002C6755"/>
    <w:rsid w:val="002D6E30"/>
    <w:rsid w:val="002E593E"/>
    <w:rsid w:val="002F43EB"/>
    <w:rsid w:val="002F7F17"/>
    <w:rsid w:val="003003D9"/>
    <w:rsid w:val="00303BDD"/>
    <w:rsid w:val="003146BE"/>
    <w:rsid w:val="003230DC"/>
    <w:rsid w:val="0032348A"/>
    <w:rsid w:val="00324251"/>
    <w:rsid w:val="00333A6F"/>
    <w:rsid w:val="003406ED"/>
    <w:rsid w:val="0034527D"/>
    <w:rsid w:val="00353E0C"/>
    <w:rsid w:val="00356C71"/>
    <w:rsid w:val="00356CF8"/>
    <w:rsid w:val="00362FEB"/>
    <w:rsid w:val="00363AAD"/>
    <w:rsid w:val="00365491"/>
    <w:rsid w:val="003656C0"/>
    <w:rsid w:val="00367511"/>
    <w:rsid w:val="003719E8"/>
    <w:rsid w:val="003763FF"/>
    <w:rsid w:val="0037690B"/>
    <w:rsid w:val="003814B2"/>
    <w:rsid w:val="00382552"/>
    <w:rsid w:val="00385E87"/>
    <w:rsid w:val="003941CC"/>
    <w:rsid w:val="00397733"/>
    <w:rsid w:val="003A0457"/>
    <w:rsid w:val="003A3779"/>
    <w:rsid w:val="003A779E"/>
    <w:rsid w:val="003B0799"/>
    <w:rsid w:val="003B27E5"/>
    <w:rsid w:val="003B61D1"/>
    <w:rsid w:val="003B65B9"/>
    <w:rsid w:val="003B7D51"/>
    <w:rsid w:val="003C2B43"/>
    <w:rsid w:val="003E0BD8"/>
    <w:rsid w:val="003F1885"/>
    <w:rsid w:val="003F1FBF"/>
    <w:rsid w:val="00406268"/>
    <w:rsid w:val="00423137"/>
    <w:rsid w:val="0042327B"/>
    <w:rsid w:val="00431B6D"/>
    <w:rsid w:val="00433D79"/>
    <w:rsid w:val="00435A42"/>
    <w:rsid w:val="004429E9"/>
    <w:rsid w:val="0044315D"/>
    <w:rsid w:val="00443558"/>
    <w:rsid w:val="004452B5"/>
    <w:rsid w:val="004506EE"/>
    <w:rsid w:val="00455758"/>
    <w:rsid w:val="00455935"/>
    <w:rsid w:val="00457397"/>
    <w:rsid w:val="004631BC"/>
    <w:rsid w:val="0046548C"/>
    <w:rsid w:val="00466CB1"/>
    <w:rsid w:val="004762B7"/>
    <w:rsid w:val="00480A94"/>
    <w:rsid w:val="00482A07"/>
    <w:rsid w:val="00482C22"/>
    <w:rsid w:val="00483183"/>
    <w:rsid w:val="0048380D"/>
    <w:rsid w:val="004872D9"/>
    <w:rsid w:val="00490DCC"/>
    <w:rsid w:val="004911B0"/>
    <w:rsid w:val="004962B1"/>
    <w:rsid w:val="0049671E"/>
    <w:rsid w:val="00497C80"/>
    <w:rsid w:val="004A0135"/>
    <w:rsid w:val="004A04BD"/>
    <w:rsid w:val="004A0E93"/>
    <w:rsid w:val="004B0FF9"/>
    <w:rsid w:val="004B70A7"/>
    <w:rsid w:val="004C7860"/>
    <w:rsid w:val="004D04BC"/>
    <w:rsid w:val="004E7D96"/>
    <w:rsid w:val="004F002C"/>
    <w:rsid w:val="004F4532"/>
    <w:rsid w:val="004F5CE1"/>
    <w:rsid w:val="00504D0F"/>
    <w:rsid w:val="00506676"/>
    <w:rsid w:val="00517D7E"/>
    <w:rsid w:val="00520B7F"/>
    <w:rsid w:val="00524DD5"/>
    <w:rsid w:val="00537C7F"/>
    <w:rsid w:val="00542DF7"/>
    <w:rsid w:val="0055668E"/>
    <w:rsid w:val="00563C27"/>
    <w:rsid w:val="0056783C"/>
    <w:rsid w:val="00585D72"/>
    <w:rsid w:val="00595F0F"/>
    <w:rsid w:val="005A4B85"/>
    <w:rsid w:val="005A580E"/>
    <w:rsid w:val="005C5E76"/>
    <w:rsid w:val="005C6ABF"/>
    <w:rsid w:val="005D1133"/>
    <w:rsid w:val="005D1487"/>
    <w:rsid w:val="005D2700"/>
    <w:rsid w:val="005D4254"/>
    <w:rsid w:val="005F4D0C"/>
    <w:rsid w:val="00601ADB"/>
    <w:rsid w:val="00601B1D"/>
    <w:rsid w:val="006037CE"/>
    <w:rsid w:val="00604390"/>
    <w:rsid w:val="00615A99"/>
    <w:rsid w:val="00621581"/>
    <w:rsid w:val="00623347"/>
    <w:rsid w:val="00632133"/>
    <w:rsid w:val="00642C54"/>
    <w:rsid w:val="006435AA"/>
    <w:rsid w:val="0064387E"/>
    <w:rsid w:val="0065041E"/>
    <w:rsid w:val="006504E7"/>
    <w:rsid w:val="0065153E"/>
    <w:rsid w:val="00651B7A"/>
    <w:rsid w:val="006532E5"/>
    <w:rsid w:val="00666CB0"/>
    <w:rsid w:val="006740DE"/>
    <w:rsid w:val="00675906"/>
    <w:rsid w:val="0067664A"/>
    <w:rsid w:val="00684614"/>
    <w:rsid w:val="006862F3"/>
    <w:rsid w:val="0068768D"/>
    <w:rsid w:val="00690DB8"/>
    <w:rsid w:val="006935C3"/>
    <w:rsid w:val="006A070E"/>
    <w:rsid w:val="006A47F2"/>
    <w:rsid w:val="006A66BE"/>
    <w:rsid w:val="006B1AF0"/>
    <w:rsid w:val="006C03DB"/>
    <w:rsid w:val="006C788C"/>
    <w:rsid w:val="006D605D"/>
    <w:rsid w:val="006E6006"/>
    <w:rsid w:val="006F2B17"/>
    <w:rsid w:val="006F6DFE"/>
    <w:rsid w:val="0070018B"/>
    <w:rsid w:val="007024FE"/>
    <w:rsid w:val="00705C2E"/>
    <w:rsid w:val="00716555"/>
    <w:rsid w:val="0072406E"/>
    <w:rsid w:val="007258BD"/>
    <w:rsid w:val="007341EF"/>
    <w:rsid w:val="007375AF"/>
    <w:rsid w:val="007548A8"/>
    <w:rsid w:val="007628A7"/>
    <w:rsid w:val="00762BBB"/>
    <w:rsid w:val="00766FCE"/>
    <w:rsid w:val="00767AD6"/>
    <w:rsid w:val="0077052E"/>
    <w:rsid w:val="007759A8"/>
    <w:rsid w:val="00781B29"/>
    <w:rsid w:val="00787236"/>
    <w:rsid w:val="00790DCE"/>
    <w:rsid w:val="00791170"/>
    <w:rsid w:val="0079726F"/>
    <w:rsid w:val="007A4798"/>
    <w:rsid w:val="007B4994"/>
    <w:rsid w:val="007C56F4"/>
    <w:rsid w:val="007C7B31"/>
    <w:rsid w:val="007D04E9"/>
    <w:rsid w:val="007D0517"/>
    <w:rsid w:val="007D2F7F"/>
    <w:rsid w:val="007D50D1"/>
    <w:rsid w:val="007F4AFA"/>
    <w:rsid w:val="007F7951"/>
    <w:rsid w:val="00804AAE"/>
    <w:rsid w:val="0080686B"/>
    <w:rsid w:val="008241E4"/>
    <w:rsid w:val="0083665F"/>
    <w:rsid w:val="008458AF"/>
    <w:rsid w:val="00847FE6"/>
    <w:rsid w:val="00854037"/>
    <w:rsid w:val="00861F70"/>
    <w:rsid w:val="008633E6"/>
    <w:rsid w:val="00871CFC"/>
    <w:rsid w:val="00886E72"/>
    <w:rsid w:val="008A145D"/>
    <w:rsid w:val="008A6712"/>
    <w:rsid w:val="008B457C"/>
    <w:rsid w:val="008B6120"/>
    <w:rsid w:val="008C0A48"/>
    <w:rsid w:val="008C3302"/>
    <w:rsid w:val="008D1C9C"/>
    <w:rsid w:val="008D2910"/>
    <w:rsid w:val="008D6508"/>
    <w:rsid w:val="008E1076"/>
    <w:rsid w:val="008E360B"/>
    <w:rsid w:val="008F4EC0"/>
    <w:rsid w:val="009035C7"/>
    <w:rsid w:val="009136F8"/>
    <w:rsid w:val="0091498E"/>
    <w:rsid w:val="00915622"/>
    <w:rsid w:val="00916E63"/>
    <w:rsid w:val="00930B73"/>
    <w:rsid w:val="009322F6"/>
    <w:rsid w:val="00940E96"/>
    <w:rsid w:val="0094149E"/>
    <w:rsid w:val="00941621"/>
    <w:rsid w:val="00945A6B"/>
    <w:rsid w:val="00954354"/>
    <w:rsid w:val="00971032"/>
    <w:rsid w:val="00974FF5"/>
    <w:rsid w:val="00975A95"/>
    <w:rsid w:val="00980946"/>
    <w:rsid w:val="0098403B"/>
    <w:rsid w:val="0098638A"/>
    <w:rsid w:val="00992C63"/>
    <w:rsid w:val="00997506"/>
    <w:rsid w:val="009A5FBD"/>
    <w:rsid w:val="009B1B8D"/>
    <w:rsid w:val="009B4804"/>
    <w:rsid w:val="009B49F4"/>
    <w:rsid w:val="009C0E35"/>
    <w:rsid w:val="009C5769"/>
    <w:rsid w:val="009D0F40"/>
    <w:rsid w:val="009D1CDF"/>
    <w:rsid w:val="009D325F"/>
    <w:rsid w:val="009D79C2"/>
    <w:rsid w:val="009E573E"/>
    <w:rsid w:val="009E7A12"/>
    <w:rsid w:val="009E7B76"/>
    <w:rsid w:val="009E7C0A"/>
    <w:rsid w:val="009F472C"/>
    <w:rsid w:val="009F5BBF"/>
    <w:rsid w:val="009F7BE6"/>
    <w:rsid w:val="00A00683"/>
    <w:rsid w:val="00A05562"/>
    <w:rsid w:val="00A11EAF"/>
    <w:rsid w:val="00A1674F"/>
    <w:rsid w:val="00A16EE5"/>
    <w:rsid w:val="00A1779A"/>
    <w:rsid w:val="00A23153"/>
    <w:rsid w:val="00A270BE"/>
    <w:rsid w:val="00A31ADC"/>
    <w:rsid w:val="00A3202D"/>
    <w:rsid w:val="00A32B12"/>
    <w:rsid w:val="00A33ADC"/>
    <w:rsid w:val="00A62A65"/>
    <w:rsid w:val="00A663FA"/>
    <w:rsid w:val="00A71EF1"/>
    <w:rsid w:val="00A75F2B"/>
    <w:rsid w:val="00A802A0"/>
    <w:rsid w:val="00AA3D55"/>
    <w:rsid w:val="00AA5A51"/>
    <w:rsid w:val="00AB23DC"/>
    <w:rsid w:val="00AB2830"/>
    <w:rsid w:val="00AC7E27"/>
    <w:rsid w:val="00AE308E"/>
    <w:rsid w:val="00AF1C3E"/>
    <w:rsid w:val="00AF3546"/>
    <w:rsid w:val="00AF4565"/>
    <w:rsid w:val="00AF4ABE"/>
    <w:rsid w:val="00B052C1"/>
    <w:rsid w:val="00B1098E"/>
    <w:rsid w:val="00B127D7"/>
    <w:rsid w:val="00B203BE"/>
    <w:rsid w:val="00B32A60"/>
    <w:rsid w:val="00B419A5"/>
    <w:rsid w:val="00B537C5"/>
    <w:rsid w:val="00B5405A"/>
    <w:rsid w:val="00B55F20"/>
    <w:rsid w:val="00B6130A"/>
    <w:rsid w:val="00B65F6B"/>
    <w:rsid w:val="00B6643A"/>
    <w:rsid w:val="00B81015"/>
    <w:rsid w:val="00B814A7"/>
    <w:rsid w:val="00B817CD"/>
    <w:rsid w:val="00B962AF"/>
    <w:rsid w:val="00BA3078"/>
    <w:rsid w:val="00BA6705"/>
    <w:rsid w:val="00BB4476"/>
    <w:rsid w:val="00BB4FEB"/>
    <w:rsid w:val="00BB65DB"/>
    <w:rsid w:val="00BC2141"/>
    <w:rsid w:val="00BD1A9C"/>
    <w:rsid w:val="00BD20AB"/>
    <w:rsid w:val="00BD2BBE"/>
    <w:rsid w:val="00BE35B9"/>
    <w:rsid w:val="00BE39EF"/>
    <w:rsid w:val="00BF05D2"/>
    <w:rsid w:val="00BF1751"/>
    <w:rsid w:val="00BF2C31"/>
    <w:rsid w:val="00BF4901"/>
    <w:rsid w:val="00C156D2"/>
    <w:rsid w:val="00C241DE"/>
    <w:rsid w:val="00C25F50"/>
    <w:rsid w:val="00C30D27"/>
    <w:rsid w:val="00C37CEF"/>
    <w:rsid w:val="00C4399E"/>
    <w:rsid w:val="00C45413"/>
    <w:rsid w:val="00C506BD"/>
    <w:rsid w:val="00C50F69"/>
    <w:rsid w:val="00C5607F"/>
    <w:rsid w:val="00C61115"/>
    <w:rsid w:val="00C66CE7"/>
    <w:rsid w:val="00C72F72"/>
    <w:rsid w:val="00C73DFA"/>
    <w:rsid w:val="00C9322B"/>
    <w:rsid w:val="00C93731"/>
    <w:rsid w:val="00CA2B61"/>
    <w:rsid w:val="00CA4FE4"/>
    <w:rsid w:val="00CB71E6"/>
    <w:rsid w:val="00CC244F"/>
    <w:rsid w:val="00CC7F77"/>
    <w:rsid w:val="00CD557C"/>
    <w:rsid w:val="00CF2222"/>
    <w:rsid w:val="00CF3194"/>
    <w:rsid w:val="00CF3D68"/>
    <w:rsid w:val="00CF4F0D"/>
    <w:rsid w:val="00CF7679"/>
    <w:rsid w:val="00D0075E"/>
    <w:rsid w:val="00D01CA0"/>
    <w:rsid w:val="00D03318"/>
    <w:rsid w:val="00D11A8E"/>
    <w:rsid w:val="00D31CD0"/>
    <w:rsid w:val="00D40B19"/>
    <w:rsid w:val="00D5176B"/>
    <w:rsid w:val="00D518AA"/>
    <w:rsid w:val="00D54F79"/>
    <w:rsid w:val="00D6512E"/>
    <w:rsid w:val="00D67FBC"/>
    <w:rsid w:val="00D80B5C"/>
    <w:rsid w:val="00D82FBC"/>
    <w:rsid w:val="00D83450"/>
    <w:rsid w:val="00D85352"/>
    <w:rsid w:val="00D96897"/>
    <w:rsid w:val="00DA627A"/>
    <w:rsid w:val="00DA7F8C"/>
    <w:rsid w:val="00DB42E1"/>
    <w:rsid w:val="00DC6A4E"/>
    <w:rsid w:val="00DD022F"/>
    <w:rsid w:val="00DD1F07"/>
    <w:rsid w:val="00DD665A"/>
    <w:rsid w:val="00DF0AEE"/>
    <w:rsid w:val="00E04D35"/>
    <w:rsid w:val="00E13C30"/>
    <w:rsid w:val="00E24A6E"/>
    <w:rsid w:val="00E31E2E"/>
    <w:rsid w:val="00E3480D"/>
    <w:rsid w:val="00E35828"/>
    <w:rsid w:val="00E36DC3"/>
    <w:rsid w:val="00E45750"/>
    <w:rsid w:val="00E46359"/>
    <w:rsid w:val="00E63648"/>
    <w:rsid w:val="00E70CAE"/>
    <w:rsid w:val="00E76815"/>
    <w:rsid w:val="00E926D5"/>
    <w:rsid w:val="00E9648A"/>
    <w:rsid w:val="00E97230"/>
    <w:rsid w:val="00EA0F12"/>
    <w:rsid w:val="00EA1B40"/>
    <w:rsid w:val="00EA4969"/>
    <w:rsid w:val="00EA694C"/>
    <w:rsid w:val="00EB0347"/>
    <w:rsid w:val="00EB2497"/>
    <w:rsid w:val="00EB3116"/>
    <w:rsid w:val="00EB4B60"/>
    <w:rsid w:val="00EB5287"/>
    <w:rsid w:val="00ED6311"/>
    <w:rsid w:val="00EE4529"/>
    <w:rsid w:val="00EE5C4C"/>
    <w:rsid w:val="00EE5E30"/>
    <w:rsid w:val="00F0105C"/>
    <w:rsid w:val="00F01C60"/>
    <w:rsid w:val="00F10471"/>
    <w:rsid w:val="00F105CC"/>
    <w:rsid w:val="00F23145"/>
    <w:rsid w:val="00F255CB"/>
    <w:rsid w:val="00F262E8"/>
    <w:rsid w:val="00F34F89"/>
    <w:rsid w:val="00F3650E"/>
    <w:rsid w:val="00F4138F"/>
    <w:rsid w:val="00F43B5F"/>
    <w:rsid w:val="00F454A3"/>
    <w:rsid w:val="00F47E1D"/>
    <w:rsid w:val="00F5651F"/>
    <w:rsid w:val="00F56DEC"/>
    <w:rsid w:val="00F716A7"/>
    <w:rsid w:val="00F8147C"/>
    <w:rsid w:val="00F85B1A"/>
    <w:rsid w:val="00F8790A"/>
    <w:rsid w:val="00F90AD5"/>
    <w:rsid w:val="00F910B2"/>
    <w:rsid w:val="00FA0AE8"/>
    <w:rsid w:val="00FA1EF7"/>
    <w:rsid w:val="00FA6693"/>
    <w:rsid w:val="00FB1B40"/>
    <w:rsid w:val="00FB599F"/>
    <w:rsid w:val="00FB6AAE"/>
    <w:rsid w:val="00FB70A2"/>
    <w:rsid w:val="00FC515A"/>
    <w:rsid w:val="00FD4A54"/>
    <w:rsid w:val="00FE185B"/>
    <w:rsid w:val="00FE2669"/>
    <w:rsid w:val="00FE7C50"/>
    <w:rsid w:val="00FF2824"/>
    <w:rsid w:val="00FF4D3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C28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ahoma"/>
        <w:szCs w:val="22"/>
        <w:lang w:val="en-GB" w:eastAsia="en-US" w:bidi="ar-SA"/>
      </w:rPr>
    </w:rPrDefault>
    <w:pPrDefault>
      <w:pPr>
        <w:spacing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lsdException w:name="footer" w:uiPriority="0"/>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Calibri"/>
      <w:color w:val="00000A"/>
      <w:sz w:val="22"/>
      <w:lang w:val="en-US"/>
    </w:rPr>
  </w:style>
  <w:style w:type="paragraph" w:styleId="Heading1">
    <w:name w:val="heading 1"/>
    <w:basedOn w:val="Normal"/>
    <w:next w:val="Normal"/>
    <w:qFormat/>
    <w:pPr>
      <w:keepNext/>
      <w:keepLines/>
      <w:pBdr>
        <w:bottom w:val="single" w:sz="4" w:space="1" w:color="595959"/>
      </w:pBdr>
      <w:spacing w:before="360"/>
      <w:outlineLvl w:val="0"/>
    </w:pPr>
    <w:rPr>
      <w:rFonts w:ascii="Calibri Light" w:eastAsia="MS Gothic" w:hAnsi="Calibri Light"/>
      <w:b/>
      <w:bCs/>
      <w:smallCaps/>
      <w:color w:val="000000"/>
      <w:sz w:val="36"/>
      <w:szCs w:val="36"/>
    </w:rPr>
  </w:style>
  <w:style w:type="paragraph" w:styleId="Heading2">
    <w:name w:val="heading 2"/>
    <w:basedOn w:val="Normal"/>
    <w:next w:val="Normal"/>
    <w:qFormat/>
    <w:rsid w:val="00F10471"/>
    <w:pPr>
      <w:keepNext/>
      <w:keepLines/>
      <w:numPr>
        <w:ilvl w:val="1"/>
        <w:numId w:val="1"/>
      </w:numPr>
      <w:spacing w:before="360" w:after="0"/>
      <w:jc w:val="both"/>
      <w:outlineLvl w:val="1"/>
    </w:pPr>
    <w:rPr>
      <w:rFonts w:ascii="Calibri Light" w:eastAsia="MS Gothic" w:hAnsi="Calibri Light"/>
      <w:b/>
      <w:bCs/>
      <w:smallCaps/>
      <w:color w:val="000000" w:themeColor="text1"/>
      <w:sz w:val="28"/>
      <w:szCs w:val="28"/>
    </w:rPr>
  </w:style>
  <w:style w:type="paragraph" w:styleId="Heading3">
    <w:name w:val="heading 3"/>
    <w:basedOn w:val="Normal"/>
    <w:next w:val="Normal"/>
    <w:qFormat/>
    <w:pPr>
      <w:keepNext/>
      <w:keepLines/>
      <w:spacing w:before="200" w:after="0"/>
      <w:outlineLvl w:val="2"/>
    </w:pPr>
    <w:rPr>
      <w:rFonts w:ascii="Calibri Light" w:eastAsia="MS Gothic" w:hAnsi="Calibri Light"/>
      <w:b/>
      <w:bCs/>
      <w:color w:val="000000"/>
    </w:rPr>
  </w:style>
  <w:style w:type="paragraph" w:styleId="Heading4">
    <w:name w:val="heading 4"/>
    <w:basedOn w:val="Normal"/>
    <w:next w:val="Normal"/>
    <w:qFormat/>
    <w:pPr>
      <w:keepNext/>
      <w:keepLines/>
      <w:spacing w:before="200" w:after="0"/>
      <w:outlineLvl w:val="3"/>
    </w:pPr>
    <w:rPr>
      <w:rFonts w:ascii="Calibri Light" w:eastAsia="MS Gothic" w:hAnsi="Calibri Light"/>
      <w:b/>
      <w:bCs/>
      <w:i/>
      <w:iCs/>
      <w:color w:val="000000"/>
    </w:rPr>
  </w:style>
  <w:style w:type="paragraph" w:styleId="Heading5">
    <w:name w:val="heading 5"/>
    <w:basedOn w:val="Normal"/>
    <w:next w:val="Normal"/>
    <w:qFormat/>
    <w:pPr>
      <w:keepNext/>
      <w:keepLines/>
      <w:spacing w:before="200" w:after="0"/>
      <w:outlineLvl w:val="4"/>
    </w:pPr>
    <w:rPr>
      <w:rFonts w:ascii="Calibri Light" w:eastAsia="MS Gothic" w:hAnsi="Calibri Light"/>
      <w:color w:val="323E4F"/>
    </w:rPr>
  </w:style>
  <w:style w:type="paragraph" w:styleId="Heading6">
    <w:name w:val="heading 6"/>
    <w:basedOn w:val="Normal"/>
    <w:next w:val="Normal"/>
    <w:qFormat/>
    <w:pPr>
      <w:keepNext/>
      <w:keepLines/>
      <w:spacing w:before="200" w:after="0"/>
      <w:outlineLvl w:val="5"/>
    </w:pPr>
    <w:rPr>
      <w:rFonts w:ascii="Calibri Light" w:eastAsia="MS Gothic" w:hAnsi="Calibri Light"/>
      <w:i/>
      <w:iCs/>
      <w:color w:val="323E4F"/>
    </w:rPr>
  </w:style>
  <w:style w:type="paragraph" w:styleId="Heading7">
    <w:name w:val="heading 7"/>
    <w:basedOn w:val="Normal"/>
    <w:next w:val="Normal"/>
    <w:qFormat/>
    <w:pPr>
      <w:keepNext/>
      <w:keepLines/>
      <w:spacing w:before="200" w:after="0"/>
      <w:outlineLvl w:val="6"/>
    </w:pPr>
    <w:rPr>
      <w:rFonts w:ascii="Calibri Light" w:eastAsia="MS Gothic" w:hAnsi="Calibri Light"/>
      <w:i/>
      <w:iCs/>
      <w:color w:val="404040"/>
    </w:rPr>
  </w:style>
  <w:style w:type="paragraph" w:styleId="Heading8">
    <w:name w:val="heading 8"/>
    <w:basedOn w:val="Normal"/>
    <w:next w:val="Normal"/>
    <w:qFormat/>
    <w:pPr>
      <w:keepNext/>
      <w:keepLines/>
      <w:spacing w:before="200" w:after="0"/>
      <w:outlineLvl w:val="7"/>
    </w:pPr>
    <w:rPr>
      <w:rFonts w:ascii="Calibri Light" w:eastAsia="MS Gothic" w:hAnsi="Calibri Light"/>
      <w:color w:val="404040"/>
      <w:sz w:val="20"/>
      <w:szCs w:val="20"/>
    </w:rPr>
  </w:style>
  <w:style w:type="paragraph" w:styleId="Heading9">
    <w:name w:val="heading 9"/>
    <w:basedOn w:val="Normal"/>
    <w:next w:val="Normal"/>
    <w:qFormat/>
    <w:pPr>
      <w:keepNext/>
      <w:keepLines/>
      <w:spacing w:before="200" w:after="0"/>
      <w:outlineLvl w:val="8"/>
    </w:pPr>
    <w:rPr>
      <w:rFonts w:ascii="Calibri Light" w:eastAsia="MS Gothic"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rPr>
      <w:rFonts w:eastAsia="Calibri"/>
      <w:sz w:val="20"/>
      <w:szCs w:val="20"/>
      <w:lang w:val="en-US"/>
    </w:rPr>
  </w:style>
  <w:style w:type="character" w:customStyle="1" w:styleId="CommentSubjectChar">
    <w:name w:val="Comment Subject Char"/>
    <w:basedOn w:val="CommentTextChar"/>
    <w:qFormat/>
    <w:rPr>
      <w:rFonts w:eastAsia="Calibri"/>
      <w:b/>
      <w:bCs/>
      <w:sz w:val="20"/>
      <w:szCs w:val="20"/>
      <w:lang w:val="en-US"/>
    </w:rPr>
  </w:style>
  <w:style w:type="character" w:customStyle="1" w:styleId="BalloonTextChar">
    <w:name w:val="Balloon Text Char"/>
    <w:basedOn w:val="DefaultParagraphFont"/>
    <w:qFormat/>
    <w:rPr>
      <w:rFonts w:ascii="Tahoma" w:eastAsia="Calibri" w:hAnsi="Tahoma" w:cs="Tahoma"/>
      <w:sz w:val="16"/>
      <w:szCs w:val="16"/>
      <w:lang w:val="en-US"/>
    </w:rPr>
  </w:style>
  <w:style w:type="character" w:customStyle="1" w:styleId="Heading2Char">
    <w:name w:val="Heading 2 Char"/>
    <w:basedOn w:val="DefaultParagraphFont"/>
    <w:qFormat/>
    <w:rPr>
      <w:rFonts w:ascii="Calibri Light" w:eastAsia="MS Gothic" w:hAnsi="Calibri Light" w:cs="Tahoma"/>
      <w:b/>
      <w:bCs/>
      <w:smallCaps/>
      <w:color w:val="000000"/>
      <w:sz w:val="28"/>
      <w:szCs w:val="28"/>
      <w:lang w:val="en-US"/>
    </w:rPr>
  </w:style>
  <w:style w:type="character" w:customStyle="1" w:styleId="Heading3Char">
    <w:name w:val="Heading 3 Char"/>
    <w:basedOn w:val="DefaultParagraphFont"/>
    <w:qFormat/>
    <w:rPr>
      <w:rFonts w:ascii="Calibri Light" w:eastAsia="MS Gothic" w:hAnsi="Calibri Light" w:cs="Tahoma"/>
      <w:b/>
      <w:bCs/>
      <w:color w:val="000000"/>
      <w:lang w:val="en-US"/>
    </w:rPr>
  </w:style>
  <w:style w:type="character" w:customStyle="1" w:styleId="Heading1Char">
    <w:name w:val="Heading 1 Char"/>
    <w:basedOn w:val="DefaultParagraphFont"/>
    <w:uiPriority w:val="1"/>
    <w:qFormat/>
    <w:rPr>
      <w:rFonts w:ascii="Calibri Light" w:eastAsia="MS Gothic" w:hAnsi="Calibri Light" w:cs="Tahoma"/>
      <w:b/>
      <w:bCs/>
      <w:smallCaps/>
      <w:color w:val="000000"/>
      <w:sz w:val="36"/>
      <w:szCs w:val="36"/>
      <w:lang w:val="en-US"/>
    </w:rPr>
  </w:style>
  <w:style w:type="character" w:customStyle="1" w:styleId="HeaderChar">
    <w:name w:val="Header Char"/>
    <w:basedOn w:val="DefaultParagraphFont"/>
    <w:qFormat/>
    <w:rPr>
      <w:rFonts w:eastAsia="Calibri"/>
      <w:lang w:val="en-US"/>
    </w:rPr>
  </w:style>
  <w:style w:type="character" w:customStyle="1" w:styleId="FooterChar">
    <w:name w:val="Footer Char"/>
    <w:basedOn w:val="DefaultParagraphFont"/>
    <w:qFormat/>
    <w:rPr>
      <w:rFonts w:eastAsia="Calibri"/>
      <w:lang w:val="en-US"/>
    </w:rPr>
  </w:style>
  <w:style w:type="character" w:customStyle="1" w:styleId="Heading4Char">
    <w:name w:val="Heading 4 Char"/>
    <w:basedOn w:val="DefaultParagraphFont"/>
    <w:qFormat/>
    <w:rPr>
      <w:rFonts w:ascii="Calibri Light" w:eastAsia="MS Gothic" w:hAnsi="Calibri Light" w:cs="Tahoma"/>
      <w:b/>
      <w:bCs/>
      <w:i/>
      <w:iCs/>
      <w:color w:val="000000"/>
      <w:lang w:val="en-US"/>
    </w:rPr>
  </w:style>
  <w:style w:type="character" w:customStyle="1" w:styleId="Heading5Char">
    <w:name w:val="Heading 5 Char"/>
    <w:basedOn w:val="DefaultParagraphFont"/>
    <w:qFormat/>
    <w:rPr>
      <w:rFonts w:ascii="Calibri Light" w:eastAsia="MS Gothic" w:hAnsi="Calibri Light" w:cs="Tahoma"/>
      <w:color w:val="323E4F"/>
      <w:lang w:val="en-US"/>
    </w:rPr>
  </w:style>
  <w:style w:type="character" w:customStyle="1" w:styleId="Heading6Char">
    <w:name w:val="Heading 6 Char"/>
    <w:basedOn w:val="DefaultParagraphFont"/>
    <w:qFormat/>
    <w:rPr>
      <w:rFonts w:ascii="Calibri Light" w:eastAsia="MS Gothic" w:hAnsi="Calibri Light" w:cs="Tahoma"/>
      <w:i/>
      <w:iCs/>
      <w:color w:val="323E4F"/>
      <w:lang w:val="en-US"/>
    </w:rPr>
  </w:style>
  <w:style w:type="character" w:customStyle="1" w:styleId="Heading7Char">
    <w:name w:val="Heading 7 Char"/>
    <w:basedOn w:val="DefaultParagraphFont"/>
    <w:qFormat/>
    <w:rPr>
      <w:rFonts w:ascii="Calibri Light" w:eastAsia="MS Gothic" w:hAnsi="Calibri Light" w:cs="Tahoma"/>
      <w:i/>
      <w:iCs/>
      <w:color w:val="404040"/>
      <w:lang w:val="en-US"/>
    </w:rPr>
  </w:style>
  <w:style w:type="character" w:customStyle="1" w:styleId="Heading8Char">
    <w:name w:val="Heading 8 Char"/>
    <w:basedOn w:val="DefaultParagraphFont"/>
    <w:qFormat/>
    <w:rPr>
      <w:rFonts w:ascii="Calibri Light" w:eastAsia="MS Gothic" w:hAnsi="Calibri Light" w:cs="Tahoma"/>
      <w:color w:val="404040"/>
      <w:sz w:val="20"/>
      <w:szCs w:val="20"/>
      <w:lang w:val="en-US"/>
    </w:rPr>
  </w:style>
  <w:style w:type="character" w:customStyle="1" w:styleId="Heading9Char">
    <w:name w:val="Heading 9 Char"/>
    <w:basedOn w:val="DefaultParagraphFont"/>
    <w:qFormat/>
    <w:rPr>
      <w:rFonts w:ascii="Calibri Light" w:eastAsia="MS Gothic" w:hAnsi="Calibri Light" w:cs="Tahoma"/>
      <w:i/>
      <w:iCs/>
      <w:color w:val="404040"/>
      <w:sz w:val="20"/>
      <w:szCs w:val="20"/>
      <w:lang w:val="en-US"/>
    </w:rPr>
  </w:style>
  <w:style w:type="character" w:customStyle="1" w:styleId="TitleChar">
    <w:name w:val="Title Char"/>
    <w:basedOn w:val="DefaultParagraphFont"/>
    <w:qFormat/>
    <w:rPr>
      <w:rFonts w:ascii="Calibri Light" w:eastAsia="MS Gothic" w:hAnsi="Calibri Light" w:cs="Tahoma"/>
      <w:color w:val="000000"/>
      <w:sz w:val="56"/>
      <w:szCs w:val="56"/>
      <w:lang w:val="en-US"/>
    </w:rPr>
  </w:style>
  <w:style w:type="character" w:customStyle="1" w:styleId="SubtitleChar">
    <w:name w:val="Subtitle Char"/>
    <w:basedOn w:val="DefaultParagraphFont"/>
    <w:qFormat/>
    <w:rPr>
      <w:rFonts w:eastAsia="Calibri"/>
      <w:color w:val="5A5A5A"/>
      <w:spacing w:val="10"/>
      <w:lang w:val="en-US"/>
    </w:rPr>
  </w:style>
  <w:style w:type="character" w:styleId="Strong">
    <w:name w:val="Strong"/>
    <w:basedOn w:val="DefaultParagraphFont"/>
    <w:qFormat/>
    <w:rPr>
      <w:b/>
      <w:bCs/>
      <w:color w:val="000000"/>
    </w:rPr>
  </w:style>
  <w:style w:type="character" w:styleId="Emphasis">
    <w:name w:val="Emphasis"/>
    <w:basedOn w:val="DefaultParagraphFont"/>
    <w:qFormat/>
    <w:rPr>
      <w:i/>
      <w:iCs/>
      <w:color w:val="00000A"/>
    </w:rPr>
  </w:style>
  <w:style w:type="character" w:customStyle="1" w:styleId="QuoteChar">
    <w:name w:val="Quote Char"/>
    <w:basedOn w:val="DefaultParagraphFont"/>
    <w:qFormat/>
    <w:rPr>
      <w:rFonts w:eastAsia="Calibri"/>
      <w:i/>
      <w:iCs/>
      <w:color w:val="000000"/>
      <w:lang w:val="en-US"/>
    </w:rPr>
  </w:style>
  <w:style w:type="character" w:customStyle="1" w:styleId="IntenseQuoteChar">
    <w:name w:val="Intense Quote Char"/>
    <w:basedOn w:val="DefaultParagraphFont"/>
    <w:qFormat/>
    <w:rPr>
      <w:rFonts w:eastAsia="Calibri"/>
      <w:color w:val="000000"/>
      <w:highlight w:val="white"/>
      <w:lang w:val="en-US"/>
    </w:rPr>
  </w:style>
  <w:style w:type="character" w:styleId="SubtleEmphasis">
    <w:name w:val="Subtle Emphasis"/>
    <w:basedOn w:val="DefaultParagraphFont"/>
    <w:qFormat/>
    <w:rPr>
      <w:i/>
      <w:iCs/>
      <w:color w:val="404040"/>
    </w:rPr>
  </w:style>
  <w:style w:type="character" w:styleId="IntenseEmphasis">
    <w:name w:val="Intense Emphasis"/>
    <w:basedOn w:val="DefaultParagraphFont"/>
    <w:qFormat/>
    <w:rPr>
      <w:b/>
      <w:bCs/>
      <w:i/>
      <w:iCs/>
      <w:caps/>
    </w:rPr>
  </w:style>
  <w:style w:type="character" w:styleId="SubtleReference">
    <w:name w:val="Subtle Reference"/>
    <w:basedOn w:val="DefaultParagraphFont"/>
    <w:qFormat/>
    <w:rPr>
      <w:smallCaps/>
      <w:color w:val="404040"/>
      <w:u w:val="single" w:color="7F7F7F"/>
    </w:rPr>
  </w:style>
  <w:style w:type="character" w:styleId="IntenseReference">
    <w:name w:val="Intense Reference"/>
    <w:basedOn w:val="DefaultParagraphFont"/>
    <w:qFormat/>
    <w:rPr>
      <w:b/>
      <w:bCs/>
      <w:smallCaps/>
      <w:u w:val="single"/>
    </w:rPr>
  </w:style>
  <w:style w:type="character" w:styleId="BookTitle">
    <w:name w:val="Book Title"/>
    <w:basedOn w:val="DefaultParagraphFont"/>
    <w:qFormat/>
    <w:rPr>
      <w:b w:val="0"/>
      <w:bCs w:val="0"/>
      <w:smallCaps/>
      <w:spacing w:val="5"/>
    </w:rPr>
  </w:style>
  <w:style w:type="character" w:customStyle="1" w:styleId="PlainTextChar">
    <w:name w:val="Plain Text Char"/>
    <w:basedOn w:val="DefaultParagraphFont"/>
    <w:qFormat/>
    <w:rPr>
      <w:rFonts w:ascii="Calibri" w:eastAsia="Calibri" w:hAnsi="Calibri"/>
      <w:szCs w:val="21"/>
      <w:lang w:val="en-US"/>
    </w:rPr>
  </w:style>
  <w:style w:type="character" w:customStyle="1" w:styleId="FootnoteTextChar">
    <w:name w:val="Footnote Text Char"/>
    <w:basedOn w:val="DefaultParagraphFont"/>
    <w:qFormat/>
    <w:rPr>
      <w:rFonts w:eastAsia="Calibri"/>
      <w:sz w:val="20"/>
      <w:szCs w:val="20"/>
      <w:lang w:val="en-US"/>
    </w:rPr>
  </w:style>
  <w:style w:type="character" w:styleId="FootnoteReference">
    <w:name w:val="footnote reference"/>
    <w:basedOn w:val="DefaultParagraphFont"/>
    <w:qFormat/>
    <w:rPr>
      <w:vertAlign w:val="superscript"/>
    </w:rPr>
  </w:style>
  <w:style w:type="character" w:customStyle="1" w:styleId="NRELBodyTextCharChar">
    <w:name w:val="NREL_Body_Text Char Char"/>
    <w:basedOn w:val="DefaultParagraphFont"/>
    <w:qFormat/>
  </w:style>
  <w:style w:type="character" w:customStyle="1" w:styleId="InternetLink">
    <w:name w:val="Internet Link"/>
    <w:basedOn w:val="DefaultParagraphFont"/>
    <w:rPr>
      <w:color w:val="0563C1"/>
      <w:u w:val="single"/>
    </w:rPr>
  </w:style>
  <w:style w:type="character" w:customStyle="1" w:styleId="CaptionChar">
    <w:name w:val="Caption Char"/>
    <w:qFormat/>
    <w:rPr>
      <w:rFonts w:eastAsia="Calibri"/>
      <w:i/>
      <w:iCs/>
      <w:color w:val="44546A"/>
      <w:sz w:val="18"/>
      <w:szCs w:val="18"/>
      <w:lang w:val="en-US"/>
    </w:rPr>
  </w:style>
  <w:style w:type="character" w:customStyle="1" w:styleId="ListLabel1">
    <w:name w:val="ListLabel 1"/>
    <w:qFormat/>
    <w:rPr>
      <w:rFonts w:cs="Courier New"/>
    </w:rPr>
  </w:style>
  <w:style w:type="character" w:customStyle="1" w:styleId="ListLabel2">
    <w:name w:val="ListLabel 2"/>
    <w:qFormat/>
    <w:rPr>
      <w:rFonts w:eastAsia="MS Mincho" w:cs="Tahoma"/>
    </w:rPr>
  </w:style>
  <w:style w:type="character" w:customStyle="1" w:styleId="IndexLink">
    <w:name w:val="Index Link"/>
    <w:qFormat/>
  </w:style>
  <w:style w:type="character" w:customStyle="1" w:styleId="ListLabel3">
    <w:name w:val="ListLabel 3"/>
    <w:qFormat/>
    <w:rPr>
      <w:rFonts w:cs="Tahoma"/>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Tahoma"/>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Bullets">
    <w:name w:val="Bullets"/>
    <w:qFormat/>
    <w:rPr>
      <w:rFonts w:ascii="OpenSymbol" w:eastAsia="OpenSymbol" w:hAnsi="OpenSymbol" w:cs="OpenSymbol"/>
    </w:rPr>
  </w:style>
  <w:style w:type="character" w:customStyle="1" w:styleId="ListLabel11">
    <w:name w:val="ListLabel 11"/>
    <w:qFormat/>
    <w:rPr>
      <w:rFonts w:cs="Tahoma"/>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OpenSymbol"/>
    </w:rPr>
  </w:style>
  <w:style w:type="character" w:customStyle="1" w:styleId="ListLabel16">
    <w:name w:val="ListLabel 16"/>
    <w:qFormat/>
    <w:rPr>
      <w:rFonts w:cs="Tahoma"/>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OpenSymbol"/>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next w:val="Normal"/>
    <w:uiPriority w:val="35"/>
    <w:qFormat/>
    <w:pPr>
      <w:spacing w:line="240" w:lineRule="auto"/>
    </w:pPr>
    <w:rPr>
      <w:i/>
      <w:iCs/>
      <w:color w:val="44546A"/>
      <w:sz w:val="18"/>
      <w:szCs w:val="18"/>
    </w:rPr>
  </w:style>
  <w:style w:type="paragraph" w:customStyle="1" w:styleId="Index">
    <w:name w:val="Index"/>
    <w:basedOn w:val="Normal"/>
    <w:qFormat/>
    <w:pPr>
      <w:suppressLineNumbers/>
    </w:pPr>
    <w:rPr>
      <w:rFonts w:cs="Mangal"/>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qFormat/>
    <w:rPr>
      <w:b/>
      <w:bCs/>
    </w:rPr>
  </w:style>
  <w:style w:type="paragraph" w:styleId="BalloonText">
    <w:name w:val="Balloon Text"/>
    <w:basedOn w:val="Normal"/>
    <w:qFormat/>
    <w:pPr>
      <w:spacing w:after="0" w:line="240" w:lineRule="auto"/>
    </w:pPr>
    <w:rPr>
      <w:rFonts w:ascii="Tahoma" w:hAnsi="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styleId="Title">
    <w:name w:val="Title"/>
    <w:basedOn w:val="Normal"/>
    <w:next w:val="Normal"/>
    <w:qFormat/>
    <w:pPr>
      <w:spacing w:after="0" w:line="240" w:lineRule="auto"/>
      <w:contextualSpacing/>
    </w:pPr>
    <w:rPr>
      <w:rFonts w:ascii="Calibri Light" w:eastAsia="MS Gothic" w:hAnsi="Calibri Light"/>
      <w:color w:val="000000"/>
      <w:sz w:val="56"/>
      <w:szCs w:val="56"/>
    </w:rPr>
  </w:style>
  <w:style w:type="paragraph" w:styleId="Subtitle">
    <w:name w:val="Subtitle"/>
    <w:basedOn w:val="Normal"/>
    <w:next w:val="Normal"/>
    <w:qFormat/>
    <w:rPr>
      <w:color w:val="5A5A5A"/>
      <w:spacing w:val="10"/>
    </w:rPr>
  </w:style>
  <w:style w:type="paragraph" w:styleId="NoSpacing">
    <w:name w:val="No Spacing"/>
    <w:qFormat/>
    <w:pPr>
      <w:spacing w:line="240" w:lineRule="auto"/>
    </w:pPr>
    <w:rPr>
      <w:color w:val="00000A"/>
      <w:sz w:val="22"/>
    </w:rPr>
  </w:style>
  <w:style w:type="paragraph" w:styleId="Quote">
    <w:name w:val="Quote"/>
    <w:basedOn w:val="Normal"/>
    <w:next w:val="Normal"/>
    <w:qFormat/>
    <w:pPr>
      <w:spacing w:before="160"/>
      <w:ind w:left="720" w:right="720"/>
    </w:pPr>
    <w:rPr>
      <w:i/>
      <w:iCs/>
      <w:color w:val="000000"/>
    </w:rPr>
  </w:style>
  <w:style w:type="paragraph" w:styleId="IntenseQuote">
    <w:name w:val="Intense Quote"/>
    <w:basedOn w:val="Normal"/>
    <w:next w:val="Normal"/>
    <w:qFormat/>
    <w:pPr>
      <w:pBdr>
        <w:top w:val="single" w:sz="24" w:space="1" w:color="F2F2F2"/>
        <w:bottom w:val="single" w:sz="24" w:space="1" w:color="F2F2F2"/>
      </w:pBdr>
      <w:shd w:val="clear" w:color="auto" w:fill="F2F2F2"/>
      <w:spacing w:before="240" w:after="240"/>
      <w:ind w:left="936" w:right="936"/>
      <w:jc w:val="center"/>
    </w:pPr>
    <w:rPr>
      <w:color w:val="000000"/>
    </w:rPr>
  </w:style>
  <w:style w:type="paragraph" w:styleId="TOCHeading">
    <w:name w:val="TOC Heading"/>
    <w:basedOn w:val="Heading1"/>
    <w:next w:val="Normal"/>
    <w:qFormat/>
  </w:style>
  <w:style w:type="paragraph" w:styleId="Revision">
    <w:name w:val="Revision"/>
    <w:qFormat/>
    <w:pPr>
      <w:spacing w:line="240" w:lineRule="auto"/>
    </w:pPr>
    <w:rPr>
      <w:color w:val="00000A"/>
      <w:sz w:val="22"/>
    </w:rPr>
  </w:style>
  <w:style w:type="paragraph" w:styleId="PlainText">
    <w:name w:val="Plain Text"/>
    <w:basedOn w:val="Normal"/>
    <w:qFormat/>
    <w:pPr>
      <w:spacing w:after="0" w:line="240" w:lineRule="auto"/>
    </w:pPr>
    <w:rPr>
      <w:szCs w:val="21"/>
    </w:rPr>
  </w:style>
  <w:style w:type="paragraph" w:styleId="FootnoteText">
    <w:name w:val="footnote text"/>
    <w:basedOn w:val="Normal"/>
    <w:qFormat/>
    <w:pPr>
      <w:spacing w:after="0" w:line="240" w:lineRule="auto"/>
    </w:pPr>
    <w:rPr>
      <w:sz w:val="20"/>
      <w:szCs w:val="20"/>
    </w:rPr>
  </w:style>
  <w:style w:type="paragraph" w:customStyle="1" w:styleId="NRELBodyText">
    <w:name w:val="NREL_Body_Text"/>
    <w:basedOn w:val="Normal"/>
    <w:qFormat/>
    <w:pPr>
      <w:spacing w:after="240" w:line="240" w:lineRule="auto"/>
      <w:ind w:left="360"/>
    </w:pPr>
    <w:rPr>
      <w:rFonts w:eastAsia="MS Mincho"/>
      <w:lang w:val="en-GB"/>
    </w:rPr>
  </w:style>
  <w:style w:type="paragraph" w:customStyle="1" w:styleId="NRELHead01Numbered">
    <w:name w:val="NREL_Head_01_Numbered"/>
    <w:basedOn w:val="Normal"/>
    <w:qFormat/>
    <w:pPr>
      <w:tabs>
        <w:tab w:val="left"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qFormat/>
    <w:pPr>
      <w:spacing w:after="120" w:line="240" w:lineRule="auto"/>
    </w:pPr>
    <w:rPr>
      <w:rFonts w:ascii="Times New Roman" w:hAnsi="Times New Roman" w:cs="Times New Roman"/>
      <w:sz w:val="24"/>
      <w:szCs w:val="24"/>
    </w:rPr>
  </w:style>
  <w:style w:type="paragraph" w:customStyle="1" w:styleId="NRELHead04Numbered">
    <w:name w:val="NREL_Head_04_Numbered"/>
    <w:basedOn w:val="Normal"/>
    <w:qFormat/>
    <w:pPr>
      <w:tabs>
        <w:tab w:val="left"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qFormat/>
    <w:pPr>
      <w:tabs>
        <w:tab w:val="left" w:pos="1008"/>
      </w:tabs>
      <w:spacing w:after="0" w:line="240" w:lineRule="auto"/>
      <w:ind w:left="1008" w:hanging="1008"/>
    </w:pPr>
    <w:rPr>
      <w:rFonts w:ascii="Times New Roman" w:hAnsi="Times New Roman" w:cs="Times New Roman"/>
      <w:b/>
      <w:bCs/>
      <w:sz w:val="24"/>
      <w:szCs w:val="24"/>
    </w:rPr>
  </w:style>
  <w:style w:type="paragraph" w:customStyle="1" w:styleId="NRELHead06Numbered">
    <w:name w:val="NREL_Head_06_Numbered"/>
    <w:basedOn w:val="Normal"/>
    <w:qFormat/>
    <w:pPr>
      <w:tabs>
        <w:tab w:val="left" w:pos="1152"/>
      </w:tabs>
      <w:spacing w:after="0" w:line="240" w:lineRule="auto"/>
      <w:ind w:left="1152" w:hanging="1152"/>
    </w:pPr>
    <w:rPr>
      <w:rFonts w:ascii="Times New Roman" w:hAnsi="Times New Roman" w:cs="Times New Roman"/>
      <w:b/>
      <w:bCs/>
      <w:i/>
      <w:iCs/>
      <w:sz w:val="24"/>
      <w:szCs w:val="24"/>
    </w:rPr>
  </w:style>
  <w:style w:type="paragraph" w:customStyle="1" w:styleId="NRELHead07Numbered">
    <w:name w:val="NREL_Head_07_Numbered"/>
    <w:basedOn w:val="Normal"/>
    <w:qFormat/>
    <w:pPr>
      <w:tabs>
        <w:tab w:val="left" w:pos="1296"/>
      </w:tabs>
      <w:spacing w:after="0" w:line="240" w:lineRule="auto"/>
      <w:ind w:left="1296" w:hanging="1296"/>
    </w:pPr>
    <w:rPr>
      <w:rFonts w:ascii="Times New Roman" w:hAnsi="Times New Roman" w:cs="Times New Roman"/>
      <w:i/>
      <w:iCs/>
      <w:sz w:val="24"/>
      <w:szCs w:val="24"/>
    </w:rPr>
  </w:style>
  <w:style w:type="paragraph" w:customStyle="1" w:styleId="NRELHead02Numbered">
    <w:name w:val="NREL_Head_02_Numbered"/>
    <w:basedOn w:val="Normal"/>
    <w:qFormat/>
    <w:pPr>
      <w:tabs>
        <w:tab w:val="left"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qFormat/>
    <w:pPr>
      <w:tabs>
        <w:tab w:val="left"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qFormat/>
    <w:pPr>
      <w:spacing w:after="120" w:line="240" w:lineRule="auto"/>
    </w:pPr>
    <w:rPr>
      <w:rFonts w:ascii="Times New Roman" w:hAnsi="Times New Roman" w:cs="Times New Roman"/>
      <w:sz w:val="24"/>
      <w:szCs w:val="24"/>
    </w:rPr>
  </w:style>
  <w:style w:type="paragraph" w:customStyle="1" w:styleId="Contents1">
    <w:name w:val="Contents 1"/>
    <w:basedOn w:val="Normal"/>
    <w:next w:val="Normal"/>
    <w:autoRedefine/>
    <w:pPr>
      <w:spacing w:after="100"/>
    </w:pPr>
  </w:style>
  <w:style w:type="paragraph" w:customStyle="1" w:styleId="Contents2">
    <w:name w:val="Contents 2"/>
    <w:basedOn w:val="Normal"/>
    <w:next w:val="Normal"/>
    <w:autoRedefine/>
    <w:pPr>
      <w:spacing w:after="100"/>
      <w:ind w:left="220"/>
    </w:pPr>
  </w:style>
  <w:style w:type="paragraph" w:customStyle="1" w:styleId="Default">
    <w:name w:val="Default"/>
    <w:qFormat/>
    <w:pPr>
      <w:spacing w:line="240" w:lineRule="auto"/>
    </w:pPr>
    <w:rPr>
      <w:rFonts w:cs="Calibri"/>
      <w:color w:val="000000"/>
      <w:sz w:val="24"/>
      <w:szCs w:val="24"/>
      <w:lang w:val="en-US"/>
    </w:rPr>
  </w:style>
  <w:style w:type="paragraph" w:customStyle="1" w:styleId="Contents3">
    <w:name w:val="Contents 3"/>
    <w:basedOn w:val="Normal"/>
    <w:next w:val="Normal"/>
    <w:autoRedefine/>
    <w:pPr>
      <w:spacing w:after="100"/>
      <w:ind w:left="440"/>
    </w:pPr>
  </w:style>
  <w:style w:type="paragraph" w:styleId="NormalWeb">
    <w:name w:val="Normal (Web)"/>
    <w:basedOn w:val="Normal"/>
    <w:uiPriority w:val="99"/>
    <w:qFormat/>
    <w:pPr>
      <w:spacing w:after="0" w:line="240" w:lineRule="auto"/>
    </w:pPr>
    <w:rPr>
      <w:rFonts w:ascii="Times New Roman" w:hAnsi="Times New Roman" w:cs="Times New Roman"/>
      <w:sz w:val="24"/>
      <w:szCs w:val="24"/>
    </w:rPr>
  </w:style>
  <w:style w:type="paragraph" w:styleId="TableofFigures">
    <w:name w:val="table of figures"/>
    <w:basedOn w:val="Normal"/>
    <w:next w:val="Normal"/>
    <w:uiPriority w:val="99"/>
    <w:qFormat/>
    <w:pPr>
      <w:spacing w:after="0"/>
    </w:pPr>
  </w:style>
  <w:style w:type="paragraph" w:customStyle="1" w:styleId="Students">
    <w:name w:val="Students"/>
    <w:basedOn w:val="Normal"/>
    <w:qFormat/>
    <w:pPr>
      <w:spacing w:after="0" w:line="240" w:lineRule="auto"/>
    </w:pPr>
    <w:rPr>
      <w:rFonts w:eastAsia="Times New Roman" w:cs="Calibri"/>
      <w:szCs w:val="24"/>
    </w:rPr>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uiPriority w:val="39"/>
    <w:rsid w:val="00A30E8C"/>
    <w:pPr>
      <w:spacing w:line="240" w:lineRule="auto"/>
    </w:pPr>
    <w:rPr>
      <w:rFonts w:asciiTheme="minorHAnsi" w:eastAsiaTheme="minorEastAsia"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qj">
    <w:name w:val="aqj"/>
    <w:basedOn w:val="DefaultParagraphFont"/>
    <w:rsid w:val="0000004E"/>
  </w:style>
  <w:style w:type="table" w:customStyle="1" w:styleId="ListTable7Colorful-Accent11">
    <w:name w:val="List Table 7 Colorful - Accent 11"/>
    <w:basedOn w:val="TableNormal"/>
    <w:uiPriority w:val="52"/>
    <w:rsid w:val="009E573E"/>
    <w:pPr>
      <w:spacing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1">
    <w:name w:val="toc 1"/>
    <w:basedOn w:val="Normal"/>
    <w:next w:val="Normal"/>
    <w:autoRedefine/>
    <w:uiPriority w:val="39"/>
    <w:unhideWhenUsed/>
    <w:rsid w:val="003F1FBF"/>
    <w:pPr>
      <w:spacing w:after="100"/>
    </w:pPr>
  </w:style>
  <w:style w:type="paragraph" w:styleId="TOC2">
    <w:name w:val="toc 2"/>
    <w:basedOn w:val="Normal"/>
    <w:next w:val="Normal"/>
    <w:autoRedefine/>
    <w:uiPriority w:val="39"/>
    <w:unhideWhenUsed/>
    <w:rsid w:val="003F1FBF"/>
    <w:pPr>
      <w:spacing w:after="100"/>
      <w:ind w:left="220"/>
    </w:pPr>
  </w:style>
  <w:style w:type="paragraph" w:styleId="TOC3">
    <w:name w:val="toc 3"/>
    <w:basedOn w:val="Normal"/>
    <w:next w:val="Normal"/>
    <w:autoRedefine/>
    <w:uiPriority w:val="39"/>
    <w:unhideWhenUsed/>
    <w:rsid w:val="003F1FBF"/>
    <w:pPr>
      <w:spacing w:after="100"/>
      <w:ind w:left="440"/>
    </w:pPr>
  </w:style>
  <w:style w:type="character" w:styleId="Hyperlink">
    <w:name w:val="Hyperlink"/>
    <w:basedOn w:val="DefaultParagraphFont"/>
    <w:uiPriority w:val="99"/>
    <w:unhideWhenUsed/>
    <w:rsid w:val="003F1FBF"/>
    <w:rPr>
      <w:color w:val="0563C1" w:themeColor="hyperlink"/>
      <w:u w:val="single"/>
    </w:rPr>
  </w:style>
  <w:style w:type="table" w:customStyle="1" w:styleId="GridTable1Light-Accent11">
    <w:name w:val="Grid Table 1 Light - Accent 11"/>
    <w:basedOn w:val="TableNormal"/>
    <w:uiPriority w:val="46"/>
    <w:rsid w:val="00CF3D68"/>
    <w:pPr>
      <w:spacing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ahoma"/>
        <w:szCs w:val="22"/>
        <w:lang w:val="en-GB" w:eastAsia="en-US" w:bidi="ar-SA"/>
      </w:rPr>
    </w:rPrDefault>
    <w:pPrDefault>
      <w:pPr>
        <w:spacing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lsdException w:name="footer" w:uiPriority="0"/>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Calibri"/>
      <w:color w:val="00000A"/>
      <w:sz w:val="22"/>
      <w:lang w:val="en-US"/>
    </w:rPr>
  </w:style>
  <w:style w:type="paragraph" w:styleId="Heading1">
    <w:name w:val="heading 1"/>
    <w:basedOn w:val="Normal"/>
    <w:next w:val="Normal"/>
    <w:qFormat/>
    <w:pPr>
      <w:keepNext/>
      <w:keepLines/>
      <w:pBdr>
        <w:bottom w:val="single" w:sz="4" w:space="1" w:color="595959"/>
      </w:pBdr>
      <w:spacing w:before="360"/>
      <w:outlineLvl w:val="0"/>
    </w:pPr>
    <w:rPr>
      <w:rFonts w:ascii="Calibri Light" w:eastAsia="MS Gothic" w:hAnsi="Calibri Light"/>
      <w:b/>
      <w:bCs/>
      <w:smallCaps/>
      <w:color w:val="000000"/>
      <w:sz w:val="36"/>
      <w:szCs w:val="36"/>
    </w:rPr>
  </w:style>
  <w:style w:type="paragraph" w:styleId="Heading2">
    <w:name w:val="heading 2"/>
    <w:basedOn w:val="Normal"/>
    <w:next w:val="Normal"/>
    <w:qFormat/>
    <w:rsid w:val="00F10471"/>
    <w:pPr>
      <w:keepNext/>
      <w:keepLines/>
      <w:numPr>
        <w:ilvl w:val="1"/>
        <w:numId w:val="1"/>
      </w:numPr>
      <w:spacing w:before="360" w:after="0"/>
      <w:jc w:val="both"/>
      <w:outlineLvl w:val="1"/>
    </w:pPr>
    <w:rPr>
      <w:rFonts w:ascii="Calibri Light" w:eastAsia="MS Gothic" w:hAnsi="Calibri Light"/>
      <w:b/>
      <w:bCs/>
      <w:smallCaps/>
      <w:color w:val="000000" w:themeColor="text1"/>
      <w:sz w:val="28"/>
      <w:szCs w:val="28"/>
    </w:rPr>
  </w:style>
  <w:style w:type="paragraph" w:styleId="Heading3">
    <w:name w:val="heading 3"/>
    <w:basedOn w:val="Normal"/>
    <w:next w:val="Normal"/>
    <w:qFormat/>
    <w:pPr>
      <w:keepNext/>
      <w:keepLines/>
      <w:spacing w:before="200" w:after="0"/>
      <w:outlineLvl w:val="2"/>
    </w:pPr>
    <w:rPr>
      <w:rFonts w:ascii="Calibri Light" w:eastAsia="MS Gothic" w:hAnsi="Calibri Light"/>
      <w:b/>
      <w:bCs/>
      <w:color w:val="000000"/>
    </w:rPr>
  </w:style>
  <w:style w:type="paragraph" w:styleId="Heading4">
    <w:name w:val="heading 4"/>
    <w:basedOn w:val="Normal"/>
    <w:next w:val="Normal"/>
    <w:qFormat/>
    <w:pPr>
      <w:keepNext/>
      <w:keepLines/>
      <w:spacing w:before="200" w:after="0"/>
      <w:outlineLvl w:val="3"/>
    </w:pPr>
    <w:rPr>
      <w:rFonts w:ascii="Calibri Light" w:eastAsia="MS Gothic" w:hAnsi="Calibri Light"/>
      <w:b/>
      <w:bCs/>
      <w:i/>
      <w:iCs/>
      <w:color w:val="000000"/>
    </w:rPr>
  </w:style>
  <w:style w:type="paragraph" w:styleId="Heading5">
    <w:name w:val="heading 5"/>
    <w:basedOn w:val="Normal"/>
    <w:next w:val="Normal"/>
    <w:qFormat/>
    <w:pPr>
      <w:keepNext/>
      <w:keepLines/>
      <w:spacing w:before="200" w:after="0"/>
      <w:outlineLvl w:val="4"/>
    </w:pPr>
    <w:rPr>
      <w:rFonts w:ascii="Calibri Light" w:eastAsia="MS Gothic" w:hAnsi="Calibri Light"/>
      <w:color w:val="323E4F"/>
    </w:rPr>
  </w:style>
  <w:style w:type="paragraph" w:styleId="Heading6">
    <w:name w:val="heading 6"/>
    <w:basedOn w:val="Normal"/>
    <w:next w:val="Normal"/>
    <w:qFormat/>
    <w:pPr>
      <w:keepNext/>
      <w:keepLines/>
      <w:spacing w:before="200" w:after="0"/>
      <w:outlineLvl w:val="5"/>
    </w:pPr>
    <w:rPr>
      <w:rFonts w:ascii="Calibri Light" w:eastAsia="MS Gothic" w:hAnsi="Calibri Light"/>
      <w:i/>
      <w:iCs/>
      <w:color w:val="323E4F"/>
    </w:rPr>
  </w:style>
  <w:style w:type="paragraph" w:styleId="Heading7">
    <w:name w:val="heading 7"/>
    <w:basedOn w:val="Normal"/>
    <w:next w:val="Normal"/>
    <w:qFormat/>
    <w:pPr>
      <w:keepNext/>
      <w:keepLines/>
      <w:spacing w:before="200" w:after="0"/>
      <w:outlineLvl w:val="6"/>
    </w:pPr>
    <w:rPr>
      <w:rFonts w:ascii="Calibri Light" w:eastAsia="MS Gothic" w:hAnsi="Calibri Light"/>
      <w:i/>
      <w:iCs/>
      <w:color w:val="404040"/>
    </w:rPr>
  </w:style>
  <w:style w:type="paragraph" w:styleId="Heading8">
    <w:name w:val="heading 8"/>
    <w:basedOn w:val="Normal"/>
    <w:next w:val="Normal"/>
    <w:qFormat/>
    <w:pPr>
      <w:keepNext/>
      <w:keepLines/>
      <w:spacing w:before="200" w:after="0"/>
      <w:outlineLvl w:val="7"/>
    </w:pPr>
    <w:rPr>
      <w:rFonts w:ascii="Calibri Light" w:eastAsia="MS Gothic" w:hAnsi="Calibri Light"/>
      <w:color w:val="404040"/>
      <w:sz w:val="20"/>
      <w:szCs w:val="20"/>
    </w:rPr>
  </w:style>
  <w:style w:type="paragraph" w:styleId="Heading9">
    <w:name w:val="heading 9"/>
    <w:basedOn w:val="Normal"/>
    <w:next w:val="Normal"/>
    <w:qFormat/>
    <w:pPr>
      <w:keepNext/>
      <w:keepLines/>
      <w:spacing w:before="200" w:after="0"/>
      <w:outlineLvl w:val="8"/>
    </w:pPr>
    <w:rPr>
      <w:rFonts w:ascii="Calibri Light" w:eastAsia="MS Gothic"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rPr>
      <w:rFonts w:eastAsia="Calibri"/>
      <w:sz w:val="20"/>
      <w:szCs w:val="20"/>
      <w:lang w:val="en-US"/>
    </w:rPr>
  </w:style>
  <w:style w:type="character" w:customStyle="1" w:styleId="CommentSubjectChar">
    <w:name w:val="Comment Subject Char"/>
    <w:basedOn w:val="CommentTextChar"/>
    <w:qFormat/>
    <w:rPr>
      <w:rFonts w:eastAsia="Calibri"/>
      <w:b/>
      <w:bCs/>
      <w:sz w:val="20"/>
      <w:szCs w:val="20"/>
      <w:lang w:val="en-US"/>
    </w:rPr>
  </w:style>
  <w:style w:type="character" w:customStyle="1" w:styleId="BalloonTextChar">
    <w:name w:val="Balloon Text Char"/>
    <w:basedOn w:val="DefaultParagraphFont"/>
    <w:qFormat/>
    <w:rPr>
      <w:rFonts w:ascii="Tahoma" w:eastAsia="Calibri" w:hAnsi="Tahoma" w:cs="Tahoma"/>
      <w:sz w:val="16"/>
      <w:szCs w:val="16"/>
      <w:lang w:val="en-US"/>
    </w:rPr>
  </w:style>
  <w:style w:type="character" w:customStyle="1" w:styleId="Heading2Char">
    <w:name w:val="Heading 2 Char"/>
    <w:basedOn w:val="DefaultParagraphFont"/>
    <w:qFormat/>
    <w:rPr>
      <w:rFonts w:ascii="Calibri Light" w:eastAsia="MS Gothic" w:hAnsi="Calibri Light" w:cs="Tahoma"/>
      <w:b/>
      <w:bCs/>
      <w:smallCaps/>
      <w:color w:val="000000"/>
      <w:sz w:val="28"/>
      <w:szCs w:val="28"/>
      <w:lang w:val="en-US"/>
    </w:rPr>
  </w:style>
  <w:style w:type="character" w:customStyle="1" w:styleId="Heading3Char">
    <w:name w:val="Heading 3 Char"/>
    <w:basedOn w:val="DefaultParagraphFont"/>
    <w:qFormat/>
    <w:rPr>
      <w:rFonts w:ascii="Calibri Light" w:eastAsia="MS Gothic" w:hAnsi="Calibri Light" w:cs="Tahoma"/>
      <w:b/>
      <w:bCs/>
      <w:color w:val="000000"/>
      <w:lang w:val="en-US"/>
    </w:rPr>
  </w:style>
  <w:style w:type="character" w:customStyle="1" w:styleId="Heading1Char">
    <w:name w:val="Heading 1 Char"/>
    <w:basedOn w:val="DefaultParagraphFont"/>
    <w:uiPriority w:val="1"/>
    <w:qFormat/>
    <w:rPr>
      <w:rFonts w:ascii="Calibri Light" w:eastAsia="MS Gothic" w:hAnsi="Calibri Light" w:cs="Tahoma"/>
      <w:b/>
      <w:bCs/>
      <w:smallCaps/>
      <w:color w:val="000000"/>
      <w:sz w:val="36"/>
      <w:szCs w:val="36"/>
      <w:lang w:val="en-US"/>
    </w:rPr>
  </w:style>
  <w:style w:type="character" w:customStyle="1" w:styleId="HeaderChar">
    <w:name w:val="Header Char"/>
    <w:basedOn w:val="DefaultParagraphFont"/>
    <w:qFormat/>
    <w:rPr>
      <w:rFonts w:eastAsia="Calibri"/>
      <w:lang w:val="en-US"/>
    </w:rPr>
  </w:style>
  <w:style w:type="character" w:customStyle="1" w:styleId="FooterChar">
    <w:name w:val="Footer Char"/>
    <w:basedOn w:val="DefaultParagraphFont"/>
    <w:qFormat/>
    <w:rPr>
      <w:rFonts w:eastAsia="Calibri"/>
      <w:lang w:val="en-US"/>
    </w:rPr>
  </w:style>
  <w:style w:type="character" w:customStyle="1" w:styleId="Heading4Char">
    <w:name w:val="Heading 4 Char"/>
    <w:basedOn w:val="DefaultParagraphFont"/>
    <w:qFormat/>
    <w:rPr>
      <w:rFonts w:ascii="Calibri Light" w:eastAsia="MS Gothic" w:hAnsi="Calibri Light" w:cs="Tahoma"/>
      <w:b/>
      <w:bCs/>
      <w:i/>
      <w:iCs/>
      <w:color w:val="000000"/>
      <w:lang w:val="en-US"/>
    </w:rPr>
  </w:style>
  <w:style w:type="character" w:customStyle="1" w:styleId="Heading5Char">
    <w:name w:val="Heading 5 Char"/>
    <w:basedOn w:val="DefaultParagraphFont"/>
    <w:qFormat/>
    <w:rPr>
      <w:rFonts w:ascii="Calibri Light" w:eastAsia="MS Gothic" w:hAnsi="Calibri Light" w:cs="Tahoma"/>
      <w:color w:val="323E4F"/>
      <w:lang w:val="en-US"/>
    </w:rPr>
  </w:style>
  <w:style w:type="character" w:customStyle="1" w:styleId="Heading6Char">
    <w:name w:val="Heading 6 Char"/>
    <w:basedOn w:val="DefaultParagraphFont"/>
    <w:qFormat/>
    <w:rPr>
      <w:rFonts w:ascii="Calibri Light" w:eastAsia="MS Gothic" w:hAnsi="Calibri Light" w:cs="Tahoma"/>
      <w:i/>
      <w:iCs/>
      <w:color w:val="323E4F"/>
      <w:lang w:val="en-US"/>
    </w:rPr>
  </w:style>
  <w:style w:type="character" w:customStyle="1" w:styleId="Heading7Char">
    <w:name w:val="Heading 7 Char"/>
    <w:basedOn w:val="DefaultParagraphFont"/>
    <w:qFormat/>
    <w:rPr>
      <w:rFonts w:ascii="Calibri Light" w:eastAsia="MS Gothic" w:hAnsi="Calibri Light" w:cs="Tahoma"/>
      <w:i/>
      <w:iCs/>
      <w:color w:val="404040"/>
      <w:lang w:val="en-US"/>
    </w:rPr>
  </w:style>
  <w:style w:type="character" w:customStyle="1" w:styleId="Heading8Char">
    <w:name w:val="Heading 8 Char"/>
    <w:basedOn w:val="DefaultParagraphFont"/>
    <w:qFormat/>
    <w:rPr>
      <w:rFonts w:ascii="Calibri Light" w:eastAsia="MS Gothic" w:hAnsi="Calibri Light" w:cs="Tahoma"/>
      <w:color w:val="404040"/>
      <w:sz w:val="20"/>
      <w:szCs w:val="20"/>
      <w:lang w:val="en-US"/>
    </w:rPr>
  </w:style>
  <w:style w:type="character" w:customStyle="1" w:styleId="Heading9Char">
    <w:name w:val="Heading 9 Char"/>
    <w:basedOn w:val="DefaultParagraphFont"/>
    <w:qFormat/>
    <w:rPr>
      <w:rFonts w:ascii="Calibri Light" w:eastAsia="MS Gothic" w:hAnsi="Calibri Light" w:cs="Tahoma"/>
      <w:i/>
      <w:iCs/>
      <w:color w:val="404040"/>
      <w:sz w:val="20"/>
      <w:szCs w:val="20"/>
      <w:lang w:val="en-US"/>
    </w:rPr>
  </w:style>
  <w:style w:type="character" w:customStyle="1" w:styleId="TitleChar">
    <w:name w:val="Title Char"/>
    <w:basedOn w:val="DefaultParagraphFont"/>
    <w:qFormat/>
    <w:rPr>
      <w:rFonts w:ascii="Calibri Light" w:eastAsia="MS Gothic" w:hAnsi="Calibri Light" w:cs="Tahoma"/>
      <w:color w:val="000000"/>
      <w:sz w:val="56"/>
      <w:szCs w:val="56"/>
      <w:lang w:val="en-US"/>
    </w:rPr>
  </w:style>
  <w:style w:type="character" w:customStyle="1" w:styleId="SubtitleChar">
    <w:name w:val="Subtitle Char"/>
    <w:basedOn w:val="DefaultParagraphFont"/>
    <w:qFormat/>
    <w:rPr>
      <w:rFonts w:eastAsia="Calibri"/>
      <w:color w:val="5A5A5A"/>
      <w:spacing w:val="10"/>
      <w:lang w:val="en-US"/>
    </w:rPr>
  </w:style>
  <w:style w:type="character" w:styleId="Strong">
    <w:name w:val="Strong"/>
    <w:basedOn w:val="DefaultParagraphFont"/>
    <w:qFormat/>
    <w:rPr>
      <w:b/>
      <w:bCs/>
      <w:color w:val="000000"/>
    </w:rPr>
  </w:style>
  <w:style w:type="character" w:styleId="Emphasis">
    <w:name w:val="Emphasis"/>
    <w:basedOn w:val="DefaultParagraphFont"/>
    <w:qFormat/>
    <w:rPr>
      <w:i/>
      <w:iCs/>
      <w:color w:val="00000A"/>
    </w:rPr>
  </w:style>
  <w:style w:type="character" w:customStyle="1" w:styleId="QuoteChar">
    <w:name w:val="Quote Char"/>
    <w:basedOn w:val="DefaultParagraphFont"/>
    <w:qFormat/>
    <w:rPr>
      <w:rFonts w:eastAsia="Calibri"/>
      <w:i/>
      <w:iCs/>
      <w:color w:val="000000"/>
      <w:lang w:val="en-US"/>
    </w:rPr>
  </w:style>
  <w:style w:type="character" w:customStyle="1" w:styleId="IntenseQuoteChar">
    <w:name w:val="Intense Quote Char"/>
    <w:basedOn w:val="DefaultParagraphFont"/>
    <w:qFormat/>
    <w:rPr>
      <w:rFonts w:eastAsia="Calibri"/>
      <w:color w:val="000000"/>
      <w:highlight w:val="white"/>
      <w:lang w:val="en-US"/>
    </w:rPr>
  </w:style>
  <w:style w:type="character" w:styleId="SubtleEmphasis">
    <w:name w:val="Subtle Emphasis"/>
    <w:basedOn w:val="DefaultParagraphFont"/>
    <w:qFormat/>
    <w:rPr>
      <w:i/>
      <w:iCs/>
      <w:color w:val="404040"/>
    </w:rPr>
  </w:style>
  <w:style w:type="character" w:styleId="IntenseEmphasis">
    <w:name w:val="Intense Emphasis"/>
    <w:basedOn w:val="DefaultParagraphFont"/>
    <w:qFormat/>
    <w:rPr>
      <w:b/>
      <w:bCs/>
      <w:i/>
      <w:iCs/>
      <w:caps/>
    </w:rPr>
  </w:style>
  <w:style w:type="character" w:styleId="SubtleReference">
    <w:name w:val="Subtle Reference"/>
    <w:basedOn w:val="DefaultParagraphFont"/>
    <w:qFormat/>
    <w:rPr>
      <w:smallCaps/>
      <w:color w:val="404040"/>
      <w:u w:val="single" w:color="7F7F7F"/>
    </w:rPr>
  </w:style>
  <w:style w:type="character" w:styleId="IntenseReference">
    <w:name w:val="Intense Reference"/>
    <w:basedOn w:val="DefaultParagraphFont"/>
    <w:qFormat/>
    <w:rPr>
      <w:b/>
      <w:bCs/>
      <w:smallCaps/>
      <w:u w:val="single"/>
    </w:rPr>
  </w:style>
  <w:style w:type="character" w:styleId="BookTitle">
    <w:name w:val="Book Title"/>
    <w:basedOn w:val="DefaultParagraphFont"/>
    <w:qFormat/>
    <w:rPr>
      <w:b w:val="0"/>
      <w:bCs w:val="0"/>
      <w:smallCaps/>
      <w:spacing w:val="5"/>
    </w:rPr>
  </w:style>
  <w:style w:type="character" w:customStyle="1" w:styleId="PlainTextChar">
    <w:name w:val="Plain Text Char"/>
    <w:basedOn w:val="DefaultParagraphFont"/>
    <w:qFormat/>
    <w:rPr>
      <w:rFonts w:ascii="Calibri" w:eastAsia="Calibri" w:hAnsi="Calibri"/>
      <w:szCs w:val="21"/>
      <w:lang w:val="en-US"/>
    </w:rPr>
  </w:style>
  <w:style w:type="character" w:customStyle="1" w:styleId="FootnoteTextChar">
    <w:name w:val="Footnote Text Char"/>
    <w:basedOn w:val="DefaultParagraphFont"/>
    <w:qFormat/>
    <w:rPr>
      <w:rFonts w:eastAsia="Calibri"/>
      <w:sz w:val="20"/>
      <w:szCs w:val="20"/>
      <w:lang w:val="en-US"/>
    </w:rPr>
  </w:style>
  <w:style w:type="character" w:styleId="FootnoteReference">
    <w:name w:val="footnote reference"/>
    <w:basedOn w:val="DefaultParagraphFont"/>
    <w:qFormat/>
    <w:rPr>
      <w:vertAlign w:val="superscript"/>
    </w:rPr>
  </w:style>
  <w:style w:type="character" w:customStyle="1" w:styleId="NRELBodyTextCharChar">
    <w:name w:val="NREL_Body_Text Char Char"/>
    <w:basedOn w:val="DefaultParagraphFont"/>
    <w:qFormat/>
  </w:style>
  <w:style w:type="character" w:customStyle="1" w:styleId="InternetLink">
    <w:name w:val="Internet Link"/>
    <w:basedOn w:val="DefaultParagraphFont"/>
    <w:rPr>
      <w:color w:val="0563C1"/>
      <w:u w:val="single"/>
    </w:rPr>
  </w:style>
  <w:style w:type="character" w:customStyle="1" w:styleId="CaptionChar">
    <w:name w:val="Caption Char"/>
    <w:qFormat/>
    <w:rPr>
      <w:rFonts w:eastAsia="Calibri"/>
      <w:i/>
      <w:iCs/>
      <w:color w:val="44546A"/>
      <w:sz w:val="18"/>
      <w:szCs w:val="18"/>
      <w:lang w:val="en-US"/>
    </w:rPr>
  </w:style>
  <w:style w:type="character" w:customStyle="1" w:styleId="ListLabel1">
    <w:name w:val="ListLabel 1"/>
    <w:qFormat/>
    <w:rPr>
      <w:rFonts w:cs="Courier New"/>
    </w:rPr>
  </w:style>
  <w:style w:type="character" w:customStyle="1" w:styleId="ListLabel2">
    <w:name w:val="ListLabel 2"/>
    <w:qFormat/>
    <w:rPr>
      <w:rFonts w:eastAsia="MS Mincho" w:cs="Tahoma"/>
    </w:rPr>
  </w:style>
  <w:style w:type="character" w:customStyle="1" w:styleId="IndexLink">
    <w:name w:val="Index Link"/>
    <w:qFormat/>
  </w:style>
  <w:style w:type="character" w:customStyle="1" w:styleId="ListLabel3">
    <w:name w:val="ListLabel 3"/>
    <w:qFormat/>
    <w:rPr>
      <w:rFonts w:cs="Tahoma"/>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Tahoma"/>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Bullets">
    <w:name w:val="Bullets"/>
    <w:qFormat/>
    <w:rPr>
      <w:rFonts w:ascii="OpenSymbol" w:eastAsia="OpenSymbol" w:hAnsi="OpenSymbol" w:cs="OpenSymbol"/>
    </w:rPr>
  </w:style>
  <w:style w:type="character" w:customStyle="1" w:styleId="ListLabel11">
    <w:name w:val="ListLabel 11"/>
    <w:qFormat/>
    <w:rPr>
      <w:rFonts w:cs="Tahoma"/>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OpenSymbol"/>
    </w:rPr>
  </w:style>
  <w:style w:type="character" w:customStyle="1" w:styleId="ListLabel16">
    <w:name w:val="ListLabel 16"/>
    <w:qFormat/>
    <w:rPr>
      <w:rFonts w:cs="Tahoma"/>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OpenSymbol"/>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next w:val="Normal"/>
    <w:uiPriority w:val="35"/>
    <w:qFormat/>
    <w:pPr>
      <w:spacing w:line="240" w:lineRule="auto"/>
    </w:pPr>
    <w:rPr>
      <w:i/>
      <w:iCs/>
      <w:color w:val="44546A"/>
      <w:sz w:val="18"/>
      <w:szCs w:val="18"/>
    </w:rPr>
  </w:style>
  <w:style w:type="paragraph" w:customStyle="1" w:styleId="Index">
    <w:name w:val="Index"/>
    <w:basedOn w:val="Normal"/>
    <w:qFormat/>
    <w:pPr>
      <w:suppressLineNumbers/>
    </w:pPr>
    <w:rPr>
      <w:rFonts w:cs="Mangal"/>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qFormat/>
    <w:rPr>
      <w:b/>
      <w:bCs/>
    </w:rPr>
  </w:style>
  <w:style w:type="paragraph" w:styleId="BalloonText">
    <w:name w:val="Balloon Text"/>
    <w:basedOn w:val="Normal"/>
    <w:qFormat/>
    <w:pPr>
      <w:spacing w:after="0" w:line="240" w:lineRule="auto"/>
    </w:pPr>
    <w:rPr>
      <w:rFonts w:ascii="Tahoma" w:hAnsi="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styleId="Title">
    <w:name w:val="Title"/>
    <w:basedOn w:val="Normal"/>
    <w:next w:val="Normal"/>
    <w:qFormat/>
    <w:pPr>
      <w:spacing w:after="0" w:line="240" w:lineRule="auto"/>
      <w:contextualSpacing/>
    </w:pPr>
    <w:rPr>
      <w:rFonts w:ascii="Calibri Light" w:eastAsia="MS Gothic" w:hAnsi="Calibri Light"/>
      <w:color w:val="000000"/>
      <w:sz w:val="56"/>
      <w:szCs w:val="56"/>
    </w:rPr>
  </w:style>
  <w:style w:type="paragraph" w:styleId="Subtitle">
    <w:name w:val="Subtitle"/>
    <w:basedOn w:val="Normal"/>
    <w:next w:val="Normal"/>
    <w:qFormat/>
    <w:rPr>
      <w:color w:val="5A5A5A"/>
      <w:spacing w:val="10"/>
    </w:rPr>
  </w:style>
  <w:style w:type="paragraph" w:styleId="NoSpacing">
    <w:name w:val="No Spacing"/>
    <w:qFormat/>
    <w:pPr>
      <w:spacing w:line="240" w:lineRule="auto"/>
    </w:pPr>
    <w:rPr>
      <w:color w:val="00000A"/>
      <w:sz w:val="22"/>
    </w:rPr>
  </w:style>
  <w:style w:type="paragraph" w:styleId="Quote">
    <w:name w:val="Quote"/>
    <w:basedOn w:val="Normal"/>
    <w:next w:val="Normal"/>
    <w:qFormat/>
    <w:pPr>
      <w:spacing w:before="160"/>
      <w:ind w:left="720" w:right="720"/>
    </w:pPr>
    <w:rPr>
      <w:i/>
      <w:iCs/>
      <w:color w:val="000000"/>
    </w:rPr>
  </w:style>
  <w:style w:type="paragraph" w:styleId="IntenseQuote">
    <w:name w:val="Intense Quote"/>
    <w:basedOn w:val="Normal"/>
    <w:next w:val="Normal"/>
    <w:qFormat/>
    <w:pPr>
      <w:pBdr>
        <w:top w:val="single" w:sz="24" w:space="1" w:color="F2F2F2"/>
        <w:bottom w:val="single" w:sz="24" w:space="1" w:color="F2F2F2"/>
      </w:pBdr>
      <w:shd w:val="clear" w:color="auto" w:fill="F2F2F2"/>
      <w:spacing w:before="240" w:after="240"/>
      <w:ind w:left="936" w:right="936"/>
      <w:jc w:val="center"/>
    </w:pPr>
    <w:rPr>
      <w:color w:val="000000"/>
    </w:rPr>
  </w:style>
  <w:style w:type="paragraph" w:styleId="TOCHeading">
    <w:name w:val="TOC Heading"/>
    <w:basedOn w:val="Heading1"/>
    <w:next w:val="Normal"/>
    <w:qFormat/>
  </w:style>
  <w:style w:type="paragraph" w:styleId="Revision">
    <w:name w:val="Revision"/>
    <w:qFormat/>
    <w:pPr>
      <w:spacing w:line="240" w:lineRule="auto"/>
    </w:pPr>
    <w:rPr>
      <w:color w:val="00000A"/>
      <w:sz w:val="22"/>
    </w:rPr>
  </w:style>
  <w:style w:type="paragraph" w:styleId="PlainText">
    <w:name w:val="Plain Text"/>
    <w:basedOn w:val="Normal"/>
    <w:qFormat/>
    <w:pPr>
      <w:spacing w:after="0" w:line="240" w:lineRule="auto"/>
    </w:pPr>
    <w:rPr>
      <w:szCs w:val="21"/>
    </w:rPr>
  </w:style>
  <w:style w:type="paragraph" w:styleId="FootnoteText">
    <w:name w:val="footnote text"/>
    <w:basedOn w:val="Normal"/>
    <w:qFormat/>
    <w:pPr>
      <w:spacing w:after="0" w:line="240" w:lineRule="auto"/>
    </w:pPr>
    <w:rPr>
      <w:sz w:val="20"/>
      <w:szCs w:val="20"/>
    </w:rPr>
  </w:style>
  <w:style w:type="paragraph" w:customStyle="1" w:styleId="NRELBodyText">
    <w:name w:val="NREL_Body_Text"/>
    <w:basedOn w:val="Normal"/>
    <w:qFormat/>
    <w:pPr>
      <w:spacing w:after="240" w:line="240" w:lineRule="auto"/>
      <w:ind w:left="360"/>
    </w:pPr>
    <w:rPr>
      <w:rFonts w:eastAsia="MS Mincho"/>
      <w:lang w:val="en-GB"/>
    </w:rPr>
  </w:style>
  <w:style w:type="paragraph" w:customStyle="1" w:styleId="NRELHead01Numbered">
    <w:name w:val="NREL_Head_01_Numbered"/>
    <w:basedOn w:val="Normal"/>
    <w:qFormat/>
    <w:pPr>
      <w:tabs>
        <w:tab w:val="left"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qFormat/>
    <w:pPr>
      <w:spacing w:after="120" w:line="240" w:lineRule="auto"/>
    </w:pPr>
    <w:rPr>
      <w:rFonts w:ascii="Times New Roman" w:hAnsi="Times New Roman" w:cs="Times New Roman"/>
      <w:sz w:val="24"/>
      <w:szCs w:val="24"/>
    </w:rPr>
  </w:style>
  <w:style w:type="paragraph" w:customStyle="1" w:styleId="NRELHead04Numbered">
    <w:name w:val="NREL_Head_04_Numbered"/>
    <w:basedOn w:val="Normal"/>
    <w:qFormat/>
    <w:pPr>
      <w:tabs>
        <w:tab w:val="left"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qFormat/>
    <w:pPr>
      <w:tabs>
        <w:tab w:val="left" w:pos="1008"/>
      </w:tabs>
      <w:spacing w:after="0" w:line="240" w:lineRule="auto"/>
      <w:ind w:left="1008" w:hanging="1008"/>
    </w:pPr>
    <w:rPr>
      <w:rFonts w:ascii="Times New Roman" w:hAnsi="Times New Roman" w:cs="Times New Roman"/>
      <w:b/>
      <w:bCs/>
      <w:sz w:val="24"/>
      <w:szCs w:val="24"/>
    </w:rPr>
  </w:style>
  <w:style w:type="paragraph" w:customStyle="1" w:styleId="NRELHead06Numbered">
    <w:name w:val="NREL_Head_06_Numbered"/>
    <w:basedOn w:val="Normal"/>
    <w:qFormat/>
    <w:pPr>
      <w:tabs>
        <w:tab w:val="left" w:pos="1152"/>
      </w:tabs>
      <w:spacing w:after="0" w:line="240" w:lineRule="auto"/>
      <w:ind w:left="1152" w:hanging="1152"/>
    </w:pPr>
    <w:rPr>
      <w:rFonts w:ascii="Times New Roman" w:hAnsi="Times New Roman" w:cs="Times New Roman"/>
      <w:b/>
      <w:bCs/>
      <w:i/>
      <w:iCs/>
      <w:sz w:val="24"/>
      <w:szCs w:val="24"/>
    </w:rPr>
  </w:style>
  <w:style w:type="paragraph" w:customStyle="1" w:styleId="NRELHead07Numbered">
    <w:name w:val="NREL_Head_07_Numbered"/>
    <w:basedOn w:val="Normal"/>
    <w:qFormat/>
    <w:pPr>
      <w:tabs>
        <w:tab w:val="left" w:pos="1296"/>
      </w:tabs>
      <w:spacing w:after="0" w:line="240" w:lineRule="auto"/>
      <w:ind w:left="1296" w:hanging="1296"/>
    </w:pPr>
    <w:rPr>
      <w:rFonts w:ascii="Times New Roman" w:hAnsi="Times New Roman" w:cs="Times New Roman"/>
      <w:i/>
      <w:iCs/>
      <w:sz w:val="24"/>
      <w:szCs w:val="24"/>
    </w:rPr>
  </w:style>
  <w:style w:type="paragraph" w:customStyle="1" w:styleId="NRELHead02Numbered">
    <w:name w:val="NREL_Head_02_Numbered"/>
    <w:basedOn w:val="Normal"/>
    <w:qFormat/>
    <w:pPr>
      <w:tabs>
        <w:tab w:val="left"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qFormat/>
    <w:pPr>
      <w:tabs>
        <w:tab w:val="left"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qFormat/>
    <w:pPr>
      <w:spacing w:after="120" w:line="240" w:lineRule="auto"/>
    </w:pPr>
    <w:rPr>
      <w:rFonts w:ascii="Times New Roman" w:hAnsi="Times New Roman" w:cs="Times New Roman"/>
      <w:sz w:val="24"/>
      <w:szCs w:val="24"/>
    </w:rPr>
  </w:style>
  <w:style w:type="paragraph" w:customStyle="1" w:styleId="Contents1">
    <w:name w:val="Contents 1"/>
    <w:basedOn w:val="Normal"/>
    <w:next w:val="Normal"/>
    <w:autoRedefine/>
    <w:pPr>
      <w:spacing w:after="100"/>
    </w:pPr>
  </w:style>
  <w:style w:type="paragraph" w:customStyle="1" w:styleId="Contents2">
    <w:name w:val="Contents 2"/>
    <w:basedOn w:val="Normal"/>
    <w:next w:val="Normal"/>
    <w:autoRedefine/>
    <w:pPr>
      <w:spacing w:after="100"/>
      <w:ind w:left="220"/>
    </w:pPr>
  </w:style>
  <w:style w:type="paragraph" w:customStyle="1" w:styleId="Default">
    <w:name w:val="Default"/>
    <w:qFormat/>
    <w:pPr>
      <w:spacing w:line="240" w:lineRule="auto"/>
    </w:pPr>
    <w:rPr>
      <w:rFonts w:cs="Calibri"/>
      <w:color w:val="000000"/>
      <w:sz w:val="24"/>
      <w:szCs w:val="24"/>
      <w:lang w:val="en-US"/>
    </w:rPr>
  </w:style>
  <w:style w:type="paragraph" w:customStyle="1" w:styleId="Contents3">
    <w:name w:val="Contents 3"/>
    <w:basedOn w:val="Normal"/>
    <w:next w:val="Normal"/>
    <w:autoRedefine/>
    <w:pPr>
      <w:spacing w:after="100"/>
      <w:ind w:left="440"/>
    </w:pPr>
  </w:style>
  <w:style w:type="paragraph" w:styleId="NormalWeb">
    <w:name w:val="Normal (Web)"/>
    <w:basedOn w:val="Normal"/>
    <w:uiPriority w:val="99"/>
    <w:qFormat/>
    <w:pPr>
      <w:spacing w:after="0" w:line="240" w:lineRule="auto"/>
    </w:pPr>
    <w:rPr>
      <w:rFonts w:ascii="Times New Roman" w:hAnsi="Times New Roman" w:cs="Times New Roman"/>
      <w:sz w:val="24"/>
      <w:szCs w:val="24"/>
    </w:rPr>
  </w:style>
  <w:style w:type="paragraph" w:styleId="TableofFigures">
    <w:name w:val="table of figures"/>
    <w:basedOn w:val="Normal"/>
    <w:next w:val="Normal"/>
    <w:uiPriority w:val="99"/>
    <w:qFormat/>
    <w:pPr>
      <w:spacing w:after="0"/>
    </w:pPr>
  </w:style>
  <w:style w:type="paragraph" w:customStyle="1" w:styleId="Students">
    <w:name w:val="Students"/>
    <w:basedOn w:val="Normal"/>
    <w:qFormat/>
    <w:pPr>
      <w:spacing w:after="0" w:line="240" w:lineRule="auto"/>
    </w:pPr>
    <w:rPr>
      <w:rFonts w:eastAsia="Times New Roman" w:cs="Calibri"/>
      <w:szCs w:val="24"/>
    </w:rPr>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uiPriority w:val="39"/>
    <w:rsid w:val="00A30E8C"/>
    <w:pPr>
      <w:spacing w:line="240" w:lineRule="auto"/>
    </w:pPr>
    <w:rPr>
      <w:rFonts w:asciiTheme="minorHAnsi" w:eastAsiaTheme="minorEastAsia"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qj">
    <w:name w:val="aqj"/>
    <w:basedOn w:val="DefaultParagraphFont"/>
    <w:rsid w:val="0000004E"/>
  </w:style>
  <w:style w:type="table" w:customStyle="1" w:styleId="ListTable7Colorful-Accent11">
    <w:name w:val="List Table 7 Colorful - Accent 11"/>
    <w:basedOn w:val="TableNormal"/>
    <w:uiPriority w:val="52"/>
    <w:rsid w:val="009E573E"/>
    <w:pPr>
      <w:spacing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1">
    <w:name w:val="toc 1"/>
    <w:basedOn w:val="Normal"/>
    <w:next w:val="Normal"/>
    <w:autoRedefine/>
    <w:uiPriority w:val="39"/>
    <w:unhideWhenUsed/>
    <w:rsid w:val="003F1FBF"/>
    <w:pPr>
      <w:spacing w:after="100"/>
    </w:pPr>
  </w:style>
  <w:style w:type="paragraph" w:styleId="TOC2">
    <w:name w:val="toc 2"/>
    <w:basedOn w:val="Normal"/>
    <w:next w:val="Normal"/>
    <w:autoRedefine/>
    <w:uiPriority w:val="39"/>
    <w:unhideWhenUsed/>
    <w:rsid w:val="003F1FBF"/>
    <w:pPr>
      <w:spacing w:after="100"/>
      <w:ind w:left="220"/>
    </w:pPr>
  </w:style>
  <w:style w:type="paragraph" w:styleId="TOC3">
    <w:name w:val="toc 3"/>
    <w:basedOn w:val="Normal"/>
    <w:next w:val="Normal"/>
    <w:autoRedefine/>
    <w:uiPriority w:val="39"/>
    <w:unhideWhenUsed/>
    <w:rsid w:val="003F1FBF"/>
    <w:pPr>
      <w:spacing w:after="100"/>
      <w:ind w:left="440"/>
    </w:pPr>
  </w:style>
  <w:style w:type="character" w:styleId="Hyperlink">
    <w:name w:val="Hyperlink"/>
    <w:basedOn w:val="DefaultParagraphFont"/>
    <w:uiPriority w:val="99"/>
    <w:unhideWhenUsed/>
    <w:rsid w:val="003F1FBF"/>
    <w:rPr>
      <w:color w:val="0563C1" w:themeColor="hyperlink"/>
      <w:u w:val="single"/>
    </w:rPr>
  </w:style>
  <w:style w:type="table" w:customStyle="1" w:styleId="GridTable1Light-Accent11">
    <w:name w:val="Grid Table 1 Light - Accent 11"/>
    <w:basedOn w:val="TableNormal"/>
    <w:uiPriority w:val="46"/>
    <w:rsid w:val="00CF3D68"/>
    <w:pPr>
      <w:spacing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0401">
      <w:bodyDiv w:val="1"/>
      <w:marLeft w:val="0"/>
      <w:marRight w:val="0"/>
      <w:marTop w:val="0"/>
      <w:marBottom w:val="0"/>
      <w:divBdr>
        <w:top w:val="none" w:sz="0" w:space="0" w:color="auto"/>
        <w:left w:val="none" w:sz="0" w:space="0" w:color="auto"/>
        <w:bottom w:val="none" w:sz="0" w:space="0" w:color="auto"/>
        <w:right w:val="none" w:sz="0" w:space="0" w:color="auto"/>
      </w:divBdr>
    </w:div>
    <w:div w:id="186259253">
      <w:bodyDiv w:val="1"/>
      <w:marLeft w:val="0"/>
      <w:marRight w:val="0"/>
      <w:marTop w:val="0"/>
      <w:marBottom w:val="0"/>
      <w:divBdr>
        <w:top w:val="none" w:sz="0" w:space="0" w:color="auto"/>
        <w:left w:val="none" w:sz="0" w:space="0" w:color="auto"/>
        <w:bottom w:val="none" w:sz="0" w:space="0" w:color="auto"/>
        <w:right w:val="none" w:sz="0" w:space="0" w:color="auto"/>
      </w:divBdr>
    </w:div>
    <w:div w:id="268700223">
      <w:bodyDiv w:val="1"/>
      <w:marLeft w:val="0"/>
      <w:marRight w:val="0"/>
      <w:marTop w:val="0"/>
      <w:marBottom w:val="0"/>
      <w:divBdr>
        <w:top w:val="none" w:sz="0" w:space="0" w:color="auto"/>
        <w:left w:val="none" w:sz="0" w:space="0" w:color="auto"/>
        <w:bottom w:val="none" w:sz="0" w:space="0" w:color="auto"/>
        <w:right w:val="none" w:sz="0" w:space="0" w:color="auto"/>
      </w:divBdr>
    </w:div>
    <w:div w:id="300692415">
      <w:bodyDiv w:val="1"/>
      <w:marLeft w:val="0"/>
      <w:marRight w:val="0"/>
      <w:marTop w:val="0"/>
      <w:marBottom w:val="0"/>
      <w:divBdr>
        <w:top w:val="none" w:sz="0" w:space="0" w:color="auto"/>
        <w:left w:val="none" w:sz="0" w:space="0" w:color="auto"/>
        <w:bottom w:val="none" w:sz="0" w:space="0" w:color="auto"/>
        <w:right w:val="none" w:sz="0" w:space="0" w:color="auto"/>
      </w:divBdr>
    </w:div>
    <w:div w:id="602614275">
      <w:bodyDiv w:val="1"/>
      <w:marLeft w:val="0"/>
      <w:marRight w:val="0"/>
      <w:marTop w:val="0"/>
      <w:marBottom w:val="0"/>
      <w:divBdr>
        <w:top w:val="none" w:sz="0" w:space="0" w:color="auto"/>
        <w:left w:val="none" w:sz="0" w:space="0" w:color="auto"/>
        <w:bottom w:val="none" w:sz="0" w:space="0" w:color="auto"/>
        <w:right w:val="none" w:sz="0" w:space="0" w:color="auto"/>
      </w:divBdr>
    </w:div>
    <w:div w:id="697702435">
      <w:bodyDiv w:val="1"/>
      <w:marLeft w:val="0"/>
      <w:marRight w:val="0"/>
      <w:marTop w:val="0"/>
      <w:marBottom w:val="0"/>
      <w:divBdr>
        <w:top w:val="none" w:sz="0" w:space="0" w:color="auto"/>
        <w:left w:val="none" w:sz="0" w:space="0" w:color="auto"/>
        <w:bottom w:val="none" w:sz="0" w:space="0" w:color="auto"/>
        <w:right w:val="none" w:sz="0" w:space="0" w:color="auto"/>
      </w:divBdr>
    </w:div>
    <w:div w:id="1267032527">
      <w:bodyDiv w:val="1"/>
      <w:marLeft w:val="0"/>
      <w:marRight w:val="0"/>
      <w:marTop w:val="0"/>
      <w:marBottom w:val="0"/>
      <w:divBdr>
        <w:top w:val="none" w:sz="0" w:space="0" w:color="auto"/>
        <w:left w:val="none" w:sz="0" w:space="0" w:color="auto"/>
        <w:bottom w:val="none" w:sz="0" w:space="0" w:color="auto"/>
        <w:right w:val="none" w:sz="0" w:space="0" w:color="auto"/>
      </w:divBdr>
    </w:div>
    <w:div w:id="1413888054">
      <w:bodyDiv w:val="1"/>
      <w:marLeft w:val="0"/>
      <w:marRight w:val="0"/>
      <w:marTop w:val="0"/>
      <w:marBottom w:val="0"/>
      <w:divBdr>
        <w:top w:val="none" w:sz="0" w:space="0" w:color="auto"/>
        <w:left w:val="none" w:sz="0" w:space="0" w:color="auto"/>
        <w:bottom w:val="none" w:sz="0" w:space="0" w:color="auto"/>
        <w:right w:val="none" w:sz="0" w:space="0" w:color="auto"/>
      </w:divBdr>
    </w:div>
    <w:div w:id="1656563134">
      <w:bodyDiv w:val="1"/>
      <w:marLeft w:val="0"/>
      <w:marRight w:val="0"/>
      <w:marTop w:val="0"/>
      <w:marBottom w:val="0"/>
      <w:divBdr>
        <w:top w:val="none" w:sz="0" w:space="0" w:color="auto"/>
        <w:left w:val="none" w:sz="0" w:space="0" w:color="auto"/>
        <w:bottom w:val="none" w:sz="0" w:space="0" w:color="auto"/>
        <w:right w:val="none" w:sz="0" w:space="0" w:color="auto"/>
      </w:divBdr>
    </w:div>
    <w:div w:id="1697273201">
      <w:bodyDiv w:val="1"/>
      <w:marLeft w:val="0"/>
      <w:marRight w:val="0"/>
      <w:marTop w:val="0"/>
      <w:marBottom w:val="0"/>
      <w:divBdr>
        <w:top w:val="none" w:sz="0" w:space="0" w:color="auto"/>
        <w:left w:val="none" w:sz="0" w:space="0" w:color="auto"/>
        <w:bottom w:val="none" w:sz="0" w:space="0" w:color="auto"/>
        <w:right w:val="none" w:sz="0" w:space="0" w:color="auto"/>
      </w:divBdr>
    </w:div>
    <w:div w:id="1867675415">
      <w:bodyDiv w:val="1"/>
      <w:marLeft w:val="0"/>
      <w:marRight w:val="0"/>
      <w:marTop w:val="0"/>
      <w:marBottom w:val="0"/>
      <w:divBdr>
        <w:top w:val="none" w:sz="0" w:space="0" w:color="auto"/>
        <w:left w:val="none" w:sz="0" w:space="0" w:color="auto"/>
        <w:bottom w:val="none" w:sz="0" w:space="0" w:color="auto"/>
        <w:right w:val="none" w:sz="0" w:space="0" w:color="auto"/>
      </w:divBdr>
    </w:div>
    <w:div w:id="2089224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image" Target="media/image18.wmf"/><Relationship Id="rId29" Type="http://schemas.openxmlformats.org/officeDocument/2006/relationships/hyperlink" Target="http://lheea.ec-nantes.fr/doku.php/emo/nemoh/star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ansys.com/Products/Structures/Hydrodynamics" TargetMode="External"/><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header" Target="header2.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wmf"/><Relationship Id="rId13" Type="http://schemas.openxmlformats.org/officeDocument/2006/relationships/image" Target="media/image5.wmf"/><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 Id="rId37" Type="http://schemas.openxmlformats.org/officeDocument/2006/relationships/footer" Target="footer2.xml"/><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jpe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header" Target="header3.xml"/><Relationship Id="rId44" Type="http://schemas.openxmlformats.org/officeDocument/2006/relationships/footer" Target="footer3.xml"/><Relationship Id="rId4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D041A-F082-FC4A-9297-D6EE4A38E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32</Pages>
  <Words>11252</Words>
  <Characters>64142</Characters>
  <Application>Microsoft Macintosh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Sandia National Laboratories</Company>
  <LinksUpToDate>false</LinksUpToDate>
  <CharactersWithSpaces>75244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bgunawa@sandia.gov</dc:creator>
  <cp:lastModifiedBy>Jon Weers</cp:lastModifiedBy>
  <cp:revision>28</cp:revision>
  <cp:lastPrinted>2015-09-10T13:48:00Z</cp:lastPrinted>
  <dcterms:created xsi:type="dcterms:W3CDTF">2016-11-28T21:39:00Z</dcterms:created>
  <dcterms:modified xsi:type="dcterms:W3CDTF">2017-04-26T23:05:00Z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Sandia National Laboratories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