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BD" w:rsidRDefault="000475BD" w:rsidP="00CC2DF0">
      <w:pPr>
        <w:spacing w:after="0"/>
        <w:jc w:val="both"/>
        <w:rPr>
          <w:b/>
        </w:rPr>
      </w:pPr>
      <w:r w:rsidRPr="000475BD">
        <w:rPr>
          <w:b/>
        </w:rPr>
        <w:t>LCOE Model Documentation</w:t>
      </w:r>
    </w:p>
    <w:p w:rsidR="000475BD" w:rsidRPr="000475BD" w:rsidRDefault="000475BD" w:rsidP="00CC2DF0">
      <w:pPr>
        <w:spacing w:after="0"/>
        <w:jc w:val="both"/>
      </w:pPr>
      <w:r w:rsidRPr="000475BD">
        <w:t>Alan McCall</w:t>
      </w:r>
    </w:p>
    <w:p w:rsidR="00840BAE" w:rsidRPr="000475BD" w:rsidRDefault="000475BD" w:rsidP="00CC2DF0">
      <w:pPr>
        <w:spacing w:after="0"/>
        <w:jc w:val="both"/>
      </w:pPr>
      <w:r w:rsidRPr="000475BD">
        <w:t>29</w:t>
      </w:r>
      <w:r w:rsidR="00840BAE" w:rsidRPr="000475BD">
        <w:t xml:space="preserve"> </w:t>
      </w:r>
      <w:r w:rsidRPr="000475BD">
        <w:t xml:space="preserve">Jan 2016 </w:t>
      </w:r>
    </w:p>
    <w:p w:rsidR="000475BD" w:rsidRDefault="000475BD" w:rsidP="00CC2DF0">
      <w:pPr>
        <w:spacing w:after="0"/>
        <w:jc w:val="both"/>
        <w:rPr>
          <w:i/>
          <w:color w:val="FF0000"/>
        </w:rPr>
      </w:pPr>
    </w:p>
    <w:p w:rsidR="001B4D99" w:rsidRDefault="001B4D99" w:rsidP="00CC2DF0">
      <w:pPr>
        <w:spacing w:after="0"/>
        <w:jc w:val="both"/>
        <w:rPr>
          <w:i/>
          <w:color w:val="FF0000"/>
        </w:rPr>
      </w:pPr>
    </w:p>
    <w:p w:rsidR="001B4D99" w:rsidRPr="007565D7" w:rsidRDefault="001B4D99" w:rsidP="00CC2DF0">
      <w:pPr>
        <w:spacing w:after="0"/>
        <w:jc w:val="both"/>
        <w:rPr>
          <w:i/>
          <w:color w:val="FF0000"/>
        </w:rPr>
      </w:pPr>
    </w:p>
    <w:p w:rsidR="004D1AE0" w:rsidRPr="00840BAE" w:rsidRDefault="000475BD" w:rsidP="00CC2DF0">
      <w:pPr>
        <w:jc w:val="both"/>
      </w:pPr>
      <w:r>
        <w:t>The LCOE model is comprised of three documents:</w:t>
      </w:r>
    </w:p>
    <w:p w:rsidR="00A0192A" w:rsidRPr="000475BD" w:rsidRDefault="00002FF1" w:rsidP="00CC2DF0">
      <w:pPr>
        <w:pStyle w:val="ListParagraph"/>
        <w:numPr>
          <w:ilvl w:val="0"/>
          <w:numId w:val="1"/>
        </w:numPr>
        <w:jc w:val="both"/>
        <w:rPr>
          <w:b/>
        </w:rPr>
      </w:pPr>
      <w:r w:rsidRPr="000475BD">
        <w:rPr>
          <w:b/>
        </w:rPr>
        <w:t>AEP</w:t>
      </w:r>
      <w:r w:rsidR="000475BD" w:rsidRPr="000475BD">
        <w:rPr>
          <w:b/>
        </w:rPr>
        <w:t xml:space="preserve"> - </w:t>
      </w:r>
      <w:r w:rsidR="000475BD" w:rsidRPr="000475BD">
        <w:rPr>
          <w:i/>
        </w:rPr>
        <w:t>Combines mechanical power matrix with JPD and losses to produce AEP.</w:t>
      </w:r>
    </w:p>
    <w:p w:rsidR="000475BD" w:rsidRDefault="000475BD" w:rsidP="00CC2DF0">
      <w:pPr>
        <w:jc w:val="both"/>
      </w:pPr>
    </w:p>
    <w:p w:rsidR="00002FF1" w:rsidRPr="00002FF1" w:rsidRDefault="00002FF1" w:rsidP="00CC2DF0">
      <w:pPr>
        <w:jc w:val="both"/>
      </w:pPr>
      <w:r>
        <w:t xml:space="preserve">AEP was calculated per the DOE’s </w:t>
      </w:r>
      <w:r w:rsidRPr="00002FF1">
        <w:rPr>
          <w:i/>
        </w:rPr>
        <w:t>Standardized Cost and Performance Reporting for Marine and Hydrokinetic Technologies</w:t>
      </w:r>
      <w:r w:rsidR="00EF0583">
        <w:rPr>
          <w:i/>
        </w:rPr>
        <w:t xml:space="preserve"> (2014)</w:t>
      </w:r>
      <w:r>
        <w:rPr>
          <w:i/>
        </w:rPr>
        <w:t>.</w:t>
      </w:r>
      <w:r>
        <w:t xml:space="preserve"> Each tab on the AEP calculation Excel document is labeled corresponding to the numbered reporting requirements (</w:t>
      </w:r>
      <w:r w:rsidR="00EF0583">
        <w:t>pg. 9-10</w:t>
      </w:r>
      <w:r>
        <w:t>). Of most importance in this work is the mechanical power matrix, which was produced according to specification (i.e. 200*</w:t>
      </w:r>
      <w:proofErr w:type="spellStart"/>
      <w:r>
        <w:t>Tp</w:t>
      </w:r>
      <w:proofErr w:type="spellEnd"/>
      <w:r>
        <w:t xml:space="preserve"> time series simulation of a </w:t>
      </w:r>
      <w:proofErr w:type="spellStart"/>
      <w:r w:rsidR="00EF0583">
        <w:rPr>
          <w:rFonts w:eastAsiaTheme="minorEastAsia"/>
        </w:rPr>
        <w:t>Bretschneider</w:t>
      </w:r>
      <w:proofErr w:type="spellEnd"/>
      <w:r w:rsidR="00EF0583">
        <w:rPr>
          <w:rFonts w:eastAsiaTheme="minorEastAsia"/>
        </w:rPr>
        <w:t xml:space="preserve"> spectrum for each bin of the resource JPD). It should be noted that the reference resource used in this project is the (</w:t>
      </w:r>
      <w:proofErr w:type="spellStart"/>
      <w:r w:rsidR="00EF0583">
        <w:rPr>
          <w:rFonts w:eastAsiaTheme="minorEastAsia"/>
        </w:rPr>
        <w:t>Tp</w:t>
      </w:r>
      <w:proofErr w:type="spellEnd"/>
      <w:r w:rsidR="00EF0583">
        <w:rPr>
          <w:rFonts w:eastAsiaTheme="minorEastAsia"/>
        </w:rPr>
        <w:t>-Hs) JPD associated with the 2013 guidance document as this was the most recent at project start and was used throughout for consistency.</w:t>
      </w:r>
    </w:p>
    <w:p w:rsidR="000475BD" w:rsidRDefault="000475BD" w:rsidP="00CC2DF0">
      <w:pPr>
        <w:jc w:val="both"/>
        <w:rPr>
          <w:b/>
        </w:rPr>
      </w:pPr>
    </w:p>
    <w:p w:rsidR="000475BD" w:rsidRPr="000475BD" w:rsidRDefault="000475BD" w:rsidP="00CC2DF0">
      <w:pPr>
        <w:pStyle w:val="ListParagraph"/>
        <w:numPr>
          <w:ilvl w:val="0"/>
          <w:numId w:val="1"/>
        </w:numPr>
        <w:jc w:val="both"/>
        <w:rPr>
          <w:b/>
        </w:rPr>
      </w:pPr>
      <w:r w:rsidRPr="000475BD">
        <w:rPr>
          <w:b/>
        </w:rPr>
        <w:t xml:space="preserve">CBS - </w:t>
      </w:r>
      <w:r w:rsidRPr="000475BD">
        <w:rPr>
          <w:i/>
        </w:rPr>
        <w:t>Contains all cost assumptions for ICC and O&amp;M.</w:t>
      </w:r>
    </w:p>
    <w:p w:rsidR="000475BD" w:rsidRDefault="000475BD" w:rsidP="00CC2DF0">
      <w:pPr>
        <w:jc w:val="both"/>
      </w:pPr>
    </w:p>
    <w:p w:rsidR="00192949" w:rsidRDefault="00CC2DF0" w:rsidP="00CC2DF0">
      <w:pPr>
        <w:jc w:val="both"/>
      </w:pPr>
      <w:r w:rsidRPr="00CC2DF0">
        <w:t>The C</w:t>
      </w:r>
      <w:r>
        <w:t>ost Breakdown Structure (CBS)</w:t>
      </w:r>
      <w:r w:rsidRPr="00CC2DF0">
        <w:t xml:space="preserve"> holds the cost of the WEC down to a component level within the machine itself as well as the costs allocated for the balance of system.</w:t>
      </w:r>
      <w:r>
        <w:t xml:space="preserve"> The assumptions used are listed in the column to the right of the cost and description. The outputs of this document are Installed Capital Cost (ICC - $) and Operational Expense (</w:t>
      </w:r>
      <w:proofErr w:type="spellStart"/>
      <w:r>
        <w:t>OpEx</w:t>
      </w:r>
      <w:proofErr w:type="spellEnd"/>
      <w:r>
        <w:t xml:space="preserve"> - $/yr).</w:t>
      </w:r>
    </w:p>
    <w:p w:rsidR="0027518E" w:rsidRPr="0027518E" w:rsidRDefault="0027518E" w:rsidP="0027518E">
      <w:pPr>
        <w:pStyle w:val="ListParagraph"/>
        <w:numPr>
          <w:ilvl w:val="0"/>
          <w:numId w:val="2"/>
        </w:numPr>
        <w:jc w:val="both"/>
        <w:rPr>
          <w:b/>
        </w:rPr>
      </w:pPr>
      <w:r w:rsidRPr="0027518E">
        <w:rPr>
          <w:b/>
        </w:rPr>
        <w:t>Wave Energy Converter Cost</w:t>
      </w:r>
    </w:p>
    <w:p w:rsidR="0027518E" w:rsidRDefault="0027518E" w:rsidP="0027518E">
      <w:pPr>
        <w:jc w:val="both"/>
      </w:pPr>
      <w:r>
        <w:t>The cost of the WEC was evaluated on a component by component basis primarily using mass and cost with the cost being assigned based on material in question.</w:t>
      </w:r>
    </w:p>
    <w:p w:rsidR="0027518E" w:rsidRPr="0027518E" w:rsidRDefault="0027518E" w:rsidP="0027518E">
      <w:pPr>
        <w:pStyle w:val="ListParagraph"/>
        <w:numPr>
          <w:ilvl w:val="0"/>
          <w:numId w:val="2"/>
        </w:numPr>
        <w:jc w:val="both"/>
        <w:rPr>
          <w:b/>
        </w:rPr>
      </w:pPr>
      <w:r w:rsidRPr="0027518E">
        <w:rPr>
          <w:b/>
        </w:rPr>
        <w:t>Balance of System:</w:t>
      </w:r>
    </w:p>
    <w:p w:rsidR="00192949" w:rsidRDefault="00192949" w:rsidP="00192949">
      <w:pPr>
        <w:jc w:val="both"/>
        <w:rPr>
          <w:rFonts w:ascii="Times New Roman" w:hAnsi="Times New Roman" w:cs="Times New Roman"/>
          <w:sz w:val="24"/>
          <w:szCs w:val="24"/>
        </w:rPr>
      </w:pPr>
      <w:r>
        <w:t xml:space="preserve">The following Balance of System Costs were </w:t>
      </w:r>
      <w:r>
        <w:rPr>
          <w:rFonts w:ascii="Times New Roman" w:hAnsi="Times New Roman" w:cs="Times New Roman"/>
          <w:sz w:val="24"/>
          <w:szCs w:val="24"/>
        </w:rPr>
        <w:t xml:space="preserve">assessed using industry data on a $/kW basis. </w:t>
      </w:r>
      <w:r w:rsidRPr="006C1742">
        <w:rPr>
          <w:rFonts w:ascii="Times New Roman" w:hAnsi="Times New Roman" w:cs="Times New Roman"/>
          <w:sz w:val="24"/>
          <w:szCs w:val="24"/>
        </w:rPr>
        <w:t xml:space="preserve">The main source of data for this work was </w:t>
      </w:r>
      <w:proofErr w:type="gramStart"/>
      <w:r w:rsidRPr="006C1742">
        <w:rPr>
          <w:rFonts w:ascii="Times New Roman" w:hAnsi="Times New Roman" w:cs="Times New Roman"/>
          <w:i/>
          <w:sz w:val="24"/>
          <w:szCs w:val="24"/>
        </w:rPr>
        <w:t>The</w:t>
      </w:r>
      <w:proofErr w:type="gramEnd"/>
      <w:r w:rsidRPr="006C1742">
        <w:rPr>
          <w:rFonts w:ascii="Times New Roman" w:hAnsi="Times New Roman" w:cs="Times New Roman"/>
          <w:i/>
          <w:sz w:val="24"/>
          <w:szCs w:val="24"/>
        </w:rPr>
        <w:t xml:space="preserve"> future potential of wave power in the United States</w:t>
      </w:r>
      <w:r w:rsidRPr="006C1742">
        <w:rPr>
          <w:rFonts w:ascii="Times New Roman" w:hAnsi="Times New Roman" w:cs="Times New Roman"/>
          <w:sz w:val="24"/>
          <w:szCs w:val="24"/>
        </w:rPr>
        <w:t>.</w:t>
      </w:r>
      <w:r>
        <w:rPr>
          <w:rFonts w:ascii="Times New Roman" w:hAnsi="Times New Roman" w:cs="Times New Roman"/>
          <w:sz w:val="24"/>
          <w:szCs w:val="24"/>
        </w:rPr>
        <w:t xml:space="preserve"> See the “</w:t>
      </w:r>
      <w:r w:rsidRPr="00192949">
        <w:rPr>
          <w:rFonts w:ascii="Times New Roman" w:hAnsi="Times New Roman" w:cs="Times New Roman"/>
          <w:sz w:val="24"/>
          <w:szCs w:val="24"/>
        </w:rPr>
        <w:t>(1) - Industry Data</w:t>
      </w:r>
      <w:r>
        <w:rPr>
          <w:rFonts w:ascii="Times New Roman" w:hAnsi="Times New Roman" w:cs="Times New Roman"/>
          <w:sz w:val="24"/>
          <w:szCs w:val="24"/>
        </w:rPr>
        <w:t>” tab for further detail.</w:t>
      </w:r>
    </w:p>
    <w:p w:rsidR="00192949" w:rsidRPr="00192949" w:rsidRDefault="00192949" w:rsidP="00192949">
      <w:pPr>
        <w:jc w:val="both"/>
        <w:rPr>
          <w:rFonts w:ascii="Times New Roman" w:hAnsi="Times New Roman" w:cs="Times New Roman"/>
          <w:i/>
          <w:sz w:val="24"/>
          <w:szCs w:val="24"/>
        </w:rPr>
      </w:pPr>
      <w:r w:rsidRPr="00E94522">
        <w:rPr>
          <w:rFonts w:ascii="Times New Roman" w:hAnsi="Times New Roman" w:cs="Times New Roman"/>
          <w:i/>
          <w:sz w:val="24"/>
          <w:szCs w:val="24"/>
        </w:rPr>
        <w:t>Development</w:t>
      </w:r>
      <w:r>
        <w:rPr>
          <w:rFonts w:ascii="Times New Roman" w:hAnsi="Times New Roman" w:cs="Times New Roman"/>
          <w:i/>
          <w:sz w:val="24"/>
          <w:szCs w:val="24"/>
        </w:rPr>
        <w:t xml:space="preserve"> - </w:t>
      </w:r>
      <w:r>
        <w:rPr>
          <w:rFonts w:ascii="Times New Roman" w:hAnsi="Times New Roman" w:cs="Times New Roman"/>
          <w:sz w:val="24"/>
          <w:szCs w:val="24"/>
        </w:rPr>
        <w:t>The development costs include a</w:t>
      </w:r>
      <w:r w:rsidRPr="006C1742">
        <w:rPr>
          <w:rFonts w:ascii="Times New Roman" w:hAnsi="Times New Roman" w:cs="Times New Roman"/>
          <w:sz w:val="24"/>
          <w:szCs w:val="24"/>
        </w:rPr>
        <w:t>ll activities from project inception to financial close, where financial close is the date when project and financing agreements have been signed a</w:t>
      </w:r>
      <w:r>
        <w:rPr>
          <w:rFonts w:ascii="Times New Roman" w:hAnsi="Times New Roman" w:cs="Times New Roman"/>
          <w:sz w:val="24"/>
          <w:szCs w:val="24"/>
        </w:rPr>
        <w:t xml:space="preserve">nd all the required conditions </w:t>
      </w:r>
      <w:r w:rsidRPr="006C1742">
        <w:rPr>
          <w:rFonts w:ascii="Times New Roman" w:hAnsi="Times New Roman" w:cs="Times New Roman"/>
          <w:sz w:val="24"/>
          <w:szCs w:val="24"/>
        </w:rPr>
        <w:t>have been met.</w:t>
      </w:r>
      <w:r>
        <w:rPr>
          <w:rFonts w:ascii="Times New Roman" w:hAnsi="Times New Roman" w:cs="Times New Roman"/>
          <w:sz w:val="24"/>
          <w:szCs w:val="24"/>
        </w:rPr>
        <w:t xml:space="preserve"> </w:t>
      </w:r>
    </w:p>
    <w:p w:rsidR="00192949" w:rsidRPr="00192949" w:rsidRDefault="00192949" w:rsidP="00192949">
      <w:pPr>
        <w:jc w:val="both"/>
        <w:rPr>
          <w:rFonts w:ascii="Times New Roman" w:hAnsi="Times New Roman" w:cs="Times New Roman"/>
          <w:i/>
          <w:sz w:val="24"/>
          <w:szCs w:val="24"/>
        </w:rPr>
      </w:pPr>
      <w:r w:rsidRPr="00E94522">
        <w:rPr>
          <w:rFonts w:ascii="Times New Roman" w:hAnsi="Times New Roman" w:cs="Times New Roman"/>
          <w:i/>
          <w:sz w:val="24"/>
          <w:szCs w:val="24"/>
        </w:rPr>
        <w:lastRenderedPageBreak/>
        <w:t>Electrical Infrastructure</w:t>
      </w:r>
      <w:r>
        <w:rPr>
          <w:rFonts w:ascii="Times New Roman" w:hAnsi="Times New Roman" w:cs="Times New Roman"/>
          <w:i/>
          <w:sz w:val="24"/>
          <w:szCs w:val="24"/>
        </w:rPr>
        <w:t xml:space="preserve"> - </w:t>
      </w:r>
      <w:r w:rsidRPr="00E94522">
        <w:rPr>
          <w:rFonts w:ascii="Times New Roman" w:hAnsi="Times New Roman" w:cs="Times New Roman"/>
          <w:sz w:val="24"/>
          <w:szCs w:val="24"/>
        </w:rPr>
        <w:t xml:space="preserve">All electrical </w:t>
      </w:r>
      <w:proofErr w:type="gramStart"/>
      <w:r w:rsidRPr="00E94522">
        <w:rPr>
          <w:rFonts w:ascii="Times New Roman" w:hAnsi="Times New Roman" w:cs="Times New Roman"/>
          <w:sz w:val="24"/>
          <w:szCs w:val="24"/>
        </w:rPr>
        <w:t>infrastructure</w:t>
      </w:r>
      <w:proofErr w:type="gramEnd"/>
      <w:r w:rsidRPr="00E94522">
        <w:rPr>
          <w:rFonts w:ascii="Times New Roman" w:hAnsi="Times New Roman" w:cs="Times New Roman"/>
          <w:sz w:val="24"/>
          <w:szCs w:val="24"/>
        </w:rPr>
        <w:t xml:space="preserve"> to collect power from generators and deliver to the grid.</w:t>
      </w:r>
      <w:r>
        <w:rPr>
          <w:rFonts w:ascii="Times New Roman" w:hAnsi="Times New Roman" w:cs="Times New Roman"/>
          <w:sz w:val="24"/>
          <w:szCs w:val="24"/>
        </w:rPr>
        <w:t xml:space="preserve"> </w:t>
      </w:r>
    </w:p>
    <w:p w:rsidR="00192949" w:rsidRDefault="00192949" w:rsidP="00192949">
      <w:pPr>
        <w:jc w:val="both"/>
        <w:rPr>
          <w:rFonts w:ascii="Times New Roman" w:hAnsi="Times New Roman" w:cs="Times New Roman"/>
          <w:sz w:val="24"/>
          <w:szCs w:val="24"/>
        </w:rPr>
      </w:pPr>
      <w:r w:rsidRPr="00E131C7">
        <w:rPr>
          <w:rFonts w:ascii="Times New Roman" w:hAnsi="Times New Roman" w:cs="Times New Roman"/>
          <w:i/>
          <w:sz w:val="24"/>
          <w:szCs w:val="24"/>
        </w:rPr>
        <w:t>Assembly and In</w:t>
      </w:r>
      <w:r>
        <w:rPr>
          <w:rFonts w:ascii="Times New Roman" w:hAnsi="Times New Roman" w:cs="Times New Roman"/>
          <w:i/>
          <w:sz w:val="24"/>
          <w:szCs w:val="24"/>
        </w:rPr>
        <w:t xml:space="preserve">stallation - </w:t>
      </w:r>
      <w:r>
        <w:rPr>
          <w:rFonts w:ascii="Times New Roman" w:hAnsi="Times New Roman" w:cs="Times New Roman"/>
          <w:sz w:val="24"/>
          <w:szCs w:val="24"/>
        </w:rPr>
        <w:t xml:space="preserve">Captured within the </w:t>
      </w:r>
      <w:r w:rsidRPr="00E131C7">
        <w:rPr>
          <w:rFonts w:ascii="Times New Roman" w:hAnsi="Times New Roman" w:cs="Times New Roman"/>
          <w:i/>
          <w:sz w:val="24"/>
          <w:szCs w:val="24"/>
        </w:rPr>
        <w:t>Assembly and In</w:t>
      </w:r>
      <w:r>
        <w:rPr>
          <w:rFonts w:ascii="Times New Roman" w:hAnsi="Times New Roman" w:cs="Times New Roman"/>
          <w:i/>
          <w:sz w:val="24"/>
          <w:szCs w:val="24"/>
        </w:rPr>
        <w:t>stallation</w:t>
      </w:r>
      <w:r>
        <w:rPr>
          <w:rFonts w:ascii="Times New Roman" w:hAnsi="Times New Roman" w:cs="Times New Roman"/>
          <w:sz w:val="24"/>
          <w:szCs w:val="24"/>
        </w:rPr>
        <w:t xml:space="preserve"> category of the cost breakdown was the transport of the WEC and piles to site, installation of piles and the installation of the WEC on its moorings. </w:t>
      </w:r>
    </w:p>
    <w:p w:rsidR="00192949" w:rsidRDefault="00192949" w:rsidP="00192949">
      <w:pPr>
        <w:jc w:val="both"/>
        <w:rPr>
          <w:rFonts w:ascii="Times New Roman" w:hAnsi="Times New Roman" w:cs="Times New Roman"/>
          <w:sz w:val="24"/>
          <w:szCs w:val="24"/>
        </w:rPr>
      </w:pPr>
      <w:r>
        <w:rPr>
          <w:rFonts w:ascii="Times New Roman" w:hAnsi="Times New Roman" w:cs="Times New Roman"/>
          <w:i/>
          <w:sz w:val="24"/>
          <w:szCs w:val="24"/>
        </w:rPr>
        <w:t xml:space="preserve">Substructure and Foundation - </w:t>
      </w:r>
      <w:r>
        <w:rPr>
          <w:rFonts w:ascii="Times New Roman" w:hAnsi="Times New Roman" w:cs="Times New Roman"/>
          <w:sz w:val="24"/>
          <w:szCs w:val="24"/>
        </w:rPr>
        <w:t xml:space="preserve">Captured within the </w:t>
      </w:r>
      <w:r>
        <w:rPr>
          <w:rFonts w:ascii="Times New Roman" w:hAnsi="Times New Roman" w:cs="Times New Roman"/>
          <w:i/>
          <w:sz w:val="24"/>
          <w:szCs w:val="24"/>
        </w:rPr>
        <w:t xml:space="preserve">Substructure and Foundation </w:t>
      </w:r>
      <w:r>
        <w:rPr>
          <w:rFonts w:ascii="Times New Roman" w:hAnsi="Times New Roman" w:cs="Times New Roman"/>
          <w:sz w:val="24"/>
          <w:szCs w:val="24"/>
        </w:rPr>
        <w:t xml:space="preserve">category of the cost breakdown was the capital expense of the piles and mooring lines themselves. </w:t>
      </w:r>
    </w:p>
    <w:p w:rsidR="00192949" w:rsidRDefault="00192949" w:rsidP="00192949">
      <w:pPr>
        <w:jc w:val="both"/>
        <w:rPr>
          <w:rFonts w:ascii="Times New Roman" w:hAnsi="Times New Roman" w:cs="Times New Roman"/>
          <w:sz w:val="24"/>
          <w:szCs w:val="24"/>
        </w:rPr>
      </w:pPr>
    </w:p>
    <w:p w:rsidR="00192949" w:rsidRPr="00192949" w:rsidRDefault="00192949" w:rsidP="00192949">
      <w:pPr>
        <w:jc w:val="both"/>
        <w:rPr>
          <w:rFonts w:ascii="Times New Roman" w:hAnsi="Times New Roman" w:cs="Times New Roman"/>
          <w:i/>
          <w:sz w:val="24"/>
          <w:szCs w:val="24"/>
        </w:rPr>
      </w:pPr>
      <w:r>
        <w:rPr>
          <w:rFonts w:ascii="Times New Roman" w:hAnsi="Times New Roman" w:cs="Times New Roman"/>
          <w:sz w:val="24"/>
          <w:szCs w:val="24"/>
        </w:rPr>
        <w:t>The basis of the following can be found in the “</w:t>
      </w:r>
      <w:r w:rsidRPr="00192949">
        <w:rPr>
          <w:rFonts w:ascii="Times New Roman" w:hAnsi="Times New Roman" w:cs="Times New Roman"/>
          <w:sz w:val="24"/>
          <w:szCs w:val="24"/>
        </w:rPr>
        <w:t xml:space="preserve">(2) - Soft Cost </w:t>
      </w:r>
      <w:proofErr w:type="spellStart"/>
      <w:r w:rsidRPr="00192949">
        <w:rPr>
          <w:rFonts w:ascii="Times New Roman" w:hAnsi="Times New Roman" w:cs="Times New Roman"/>
          <w:sz w:val="24"/>
          <w:szCs w:val="24"/>
        </w:rPr>
        <w:t>Calcs</w:t>
      </w:r>
      <w:proofErr w:type="spellEnd"/>
      <w:r>
        <w:rPr>
          <w:rFonts w:ascii="Times New Roman" w:hAnsi="Times New Roman" w:cs="Times New Roman"/>
          <w:sz w:val="24"/>
          <w:szCs w:val="24"/>
        </w:rPr>
        <w:t>” tab.</w:t>
      </w:r>
    </w:p>
    <w:p w:rsidR="00192949" w:rsidRPr="00192949" w:rsidRDefault="00192949" w:rsidP="00192949">
      <w:pPr>
        <w:jc w:val="both"/>
        <w:rPr>
          <w:rFonts w:ascii="Times New Roman" w:hAnsi="Times New Roman" w:cs="Times New Roman"/>
          <w:i/>
          <w:sz w:val="24"/>
          <w:szCs w:val="24"/>
        </w:rPr>
      </w:pPr>
      <w:r w:rsidRPr="00E131C7">
        <w:rPr>
          <w:rFonts w:ascii="Times New Roman" w:hAnsi="Times New Roman" w:cs="Times New Roman"/>
          <w:i/>
          <w:sz w:val="24"/>
          <w:szCs w:val="24"/>
        </w:rPr>
        <w:t>Financial Costs</w:t>
      </w:r>
      <w:r>
        <w:rPr>
          <w:rFonts w:ascii="Times New Roman" w:hAnsi="Times New Roman" w:cs="Times New Roman"/>
          <w:i/>
          <w:sz w:val="24"/>
          <w:szCs w:val="24"/>
        </w:rPr>
        <w:t xml:space="preserve"> - </w:t>
      </w:r>
      <w:r>
        <w:rPr>
          <w:rFonts w:ascii="Times New Roman" w:hAnsi="Times New Roman" w:cs="Times New Roman"/>
          <w:sz w:val="24"/>
          <w:szCs w:val="24"/>
        </w:rPr>
        <w:t>Financial costs are comprised of insurance, finance, and contingency costs. These costs are functions of the other capital cost categories, thus an increase in any other capital cost will result in an increase in the financial cost.</w:t>
      </w:r>
    </w:p>
    <w:p w:rsidR="00192949" w:rsidRDefault="00192949" w:rsidP="00CC2DF0">
      <w:pPr>
        <w:jc w:val="both"/>
      </w:pPr>
    </w:p>
    <w:p w:rsidR="00CC2DF0" w:rsidRPr="00002FF1" w:rsidRDefault="00CC2DF0" w:rsidP="00CC2DF0">
      <w:pPr>
        <w:jc w:val="both"/>
        <w:rPr>
          <w:b/>
        </w:rPr>
      </w:pPr>
    </w:p>
    <w:p w:rsidR="000475BD" w:rsidRPr="000475BD" w:rsidRDefault="00002FF1" w:rsidP="00CC2DF0">
      <w:pPr>
        <w:pStyle w:val="ListParagraph"/>
        <w:numPr>
          <w:ilvl w:val="0"/>
          <w:numId w:val="1"/>
        </w:numPr>
        <w:jc w:val="both"/>
        <w:rPr>
          <w:b/>
        </w:rPr>
      </w:pPr>
      <w:r w:rsidRPr="000475BD">
        <w:rPr>
          <w:b/>
        </w:rPr>
        <w:t>LCOE</w:t>
      </w:r>
      <w:r w:rsidR="000475BD" w:rsidRPr="000475BD">
        <w:rPr>
          <w:b/>
        </w:rPr>
        <w:t xml:space="preserve"> - </w:t>
      </w:r>
      <w:r w:rsidR="000475BD" w:rsidRPr="000475BD">
        <w:rPr>
          <w:i/>
        </w:rPr>
        <w:t>Combines the outputs of AEP and CBS for final LCOE calculation.</w:t>
      </w:r>
    </w:p>
    <w:p w:rsidR="000475BD" w:rsidRDefault="000475BD" w:rsidP="00CC2DF0">
      <w:pPr>
        <w:jc w:val="both"/>
        <w:rPr>
          <w:i/>
        </w:rPr>
      </w:pPr>
    </w:p>
    <w:p w:rsidR="00002FF1" w:rsidRDefault="00840BAE" w:rsidP="00CC2DF0">
      <w:pPr>
        <w:jc w:val="both"/>
      </w:pPr>
      <w:r>
        <w:t>LCOE is calculated with an FCR of 0.108 and the standardized formula of:</w:t>
      </w:r>
    </w:p>
    <w:p w:rsidR="00840BAE" w:rsidRDefault="00840BAE" w:rsidP="00CC2DF0">
      <w:pPr>
        <w:jc w:val="both"/>
      </w:pPr>
      <w:r w:rsidRPr="00840BAE">
        <w:rPr>
          <w:noProof/>
        </w:rPr>
        <w:drawing>
          <wp:inline distT="0" distB="0" distL="0" distR="0">
            <wp:extent cx="1510029" cy="3124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510029" cy="312420"/>
                    </a:xfrm>
                    <a:prstGeom prst="rect">
                      <a:avLst/>
                    </a:prstGeom>
                    <a:noFill/>
                  </pic:spPr>
                </pic:pic>
              </a:graphicData>
            </a:graphic>
          </wp:inline>
        </w:drawing>
      </w:r>
    </w:p>
    <w:p w:rsidR="00EF0583" w:rsidRPr="00EF0583" w:rsidRDefault="00840BAE" w:rsidP="00CC2DF0">
      <w:pPr>
        <w:jc w:val="both"/>
      </w:pPr>
      <w:r>
        <w:t>AEP is derived from the attached documents as described above</w:t>
      </w:r>
      <w:r w:rsidR="00CC2DF0">
        <w:t>, while ICC and O&amp;M come from the CBS. These values are manually entered based on the output of the AEP and CBS documents.</w:t>
      </w:r>
      <w:r w:rsidR="0005067A">
        <w:t xml:space="preserve"> An array loss factor of 10% is applied to the AEP due to the LCOE calculation being completed based on a large array.</w:t>
      </w:r>
    </w:p>
    <w:sectPr w:rsidR="00EF0583" w:rsidRPr="00EF0583" w:rsidSect="00A01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1931"/>
    <w:multiLevelType w:val="hybridMultilevel"/>
    <w:tmpl w:val="A3F0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542BC"/>
    <w:multiLevelType w:val="hybridMultilevel"/>
    <w:tmpl w:val="08A4E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5EE9"/>
    <w:rsid w:val="00002FF1"/>
    <w:rsid w:val="000475BD"/>
    <w:rsid w:val="0005067A"/>
    <w:rsid w:val="001250BB"/>
    <w:rsid w:val="00192949"/>
    <w:rsid w:val="00195FB2"/>
    <w:rsid w:val="001B4D99"/>
    <w:rsid w:val="00225BE5"/>
    <w:rsid w:val="0027518E"/>
    <w:rsid w:val="0038697F"/>
    <w:rsid w:val="004D1AE0"/>
    <w:rsid w:val="007565D7"/>
    <w:rsid w:val="00840BAE"/>
    <w:rsid w:val="0095474B"/>
    <w:rsid w:val="00A0192A"/>
    <w:rsid w:val="00CC2DF0"/>
    <w:rsid w:val="00D05EE9"/>
    <w:rsid w:val="00EF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AE"/>
    <w:rPr>
      <w:rFonts w:ascii="Tahoma" w:hAnsi="Tahoma" w:cs="Tahoma"/>
      <w:sz w:val="16"/>
      <w:szCs w:val="16"/>
    </w:rPr>
  </w:style>
  <w:style w:type="paragraph" w:styleId="ListParagraph">
    <w:name w:val="List Paragraph"/>
    <w:basedOn w:val="Normal"/>
    <w:uiPriority w:val="34"/>
    <w:qFormat/>
    <w:rsid w:val="00047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7</cp:revision>
  <dcterms:created xsi:type="dcterms:W3CDTF">2016-01-29T18:58:00Z</dcterms:created>
  <dcterms:modified xsi:type="dcterms:W3CDTF">2016-01-30T01:21:00Z</dcterms:modified>
</cp:coreProperties>
</file>